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9" w:type="dxa"/>
        <w:tblInd w:w="5920" w:type="dxa"/>
        <w:tblLook w:val="04A0" w:firstRow="1" w:lastRow="0" w:firstColumn="1" w:lastColumn="0" w:noHBand="0" w:noVBand="1"/>
      </w:tblPr>
      <w:tblGrid>
        <w:gridCol w:w="3969"/>
      </w:tblGrid>
      <w:tr w:rsidR="00CF1050" w14:paraId="38435252" w14:textId="77777777" w:rsidTr="008C56EA">
        <w:tc>
          <w:tcPr>
            <w:tcW w:w="3969" w:type="dxa"/>
            <w:shd w:val="clear" w:color="auto" w:fill="auto"/>
          </w:tcPr>
          <w:p w14:paraId="09BC262D" w14:textId="3E984AC6" w:rsidR="00CF1050" w:rsidRPr="00CF1050" w:rsidRDefault="00CF1050" w:rsidP="00CF1050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bookmarkStart w:id="0" w:name="_Hlk223096740"/>
            <w:r w:rsidRPr="00CF1050">
              <w:rPr>
                <w:rFonts w:eastAsia="Calibri"/>
                <w:kern w:val="2"/>
                <w:sz w:val="20"/>
                <w:szCs w:val="20"/>
              </w:rPr>
              <w:t xml:space="preserve">Приложение № </w:t>
            </w:r>
            <w:r>
              <w:rPr>
                <w:rFonts w:eastAsia="Calibri"/>
                <w:kern w:val="2"/>
                <w:sz w:val="20"/>
                <w:szCs w:val="20"/>
              </w:rPr>
              <w:t>23</w:t>
            </w:r>
          </w:p>
          <w:p w14:paraId="12113663" w14:textId="77777777" w:rsidR="00CF1050" w:rsidRPr="00CF1050" w:rsidRDefault="00CF1050" w:rsidP="00CF1050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CF1050">
              <w:rPr>
                <w:rFonts w:eastAsia="Calibri"/>
                <w:kern w:val="2"/>
                <w:sz w:val="20"/>
                <w:szCs w:val="20"/>
              </w:rPr>
              <w:t>к постановлению Коллегии Счетной палаты Республики Дагестан</w:t>
            </w:r>
          </w:p>
          <w:p w14:paraId="3960239F" w14:textId="77777777" w:rsidR="00CF1050" w:rsidRPr="00CF1050" w:rsidRDefault="00CF1050" w:rsidP="00CF1050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CF1050">
              <w:rPr>
                <w:rFonts w:eastAsia="Calibri"/>
                <w:kern w:val="2"/>
                <w:sz w:val="20"/>
                <w:szCs w:val="20"/>
              </w:rPr>
              <w:t>от 30.12.2025 № 78</w:t>
            </w:r>
            <w:bookmarkEnd w:id="0"/>
          </w:p>
        </w:tc>
      </w:tr>
    </w:tbl>
    <w:p w14:paraId="259E2B27" w14:textId="544B9D15" w:rsidR="00CF1050" w:rsidRDefault="00CF1050" w:rsidP="0016002C">
      <w:pPr>
        <w:spacing w:line="280" w:lineRule="exact"/>
        <w:jc w:val="right"/>
        <w:rPr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983A9A" wp14:editId="5998BEEB">
            <wp:simplePos x="0" y="0"/>
            <wp:positionH relativeFrom="column">
              <wp:posOffset>2672080</wp:posOffset>
            </wp:positionH>
            <wp:positionV relativeFrom="paragraph">
              <wp:posOffset>-198120</wp:posOffset>
            </wp:positionV>
            <wp:extent cx="1299845" cy="1350010"/>
            <wp:effectExtent l="0" t="0" r="0" b="2540"/>
            <wp:wrapNone/>
            <wp:docPr id="9422689" name="Рисунок 1" descr="Изображение выглядит как рисунок, зарисовка, графическая вставка, симв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689" name="Рисунок 1" descr="Изображение выглядит как рисунок, зарисовка, графическая вставка, симв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8BD1E" w14:textId="11E09093" w:rsidR="00CF1050" w:rsidRDefault="00CF1050" w:rsidP="0016002C">
      <w:pPr>
        <w:spacing w:line="280" w:lineRule="exact"/>
        <w:jc w:val="right"/>
        <w:rPr>
          <w:b/>
          <w:sz w:val="36"/>
        </w:rPr>
      </w:pPr>
    </w:p>
    <w:p w14:paraId="4F955580" w14:textId="49D6E63D" w:rsidR="0016002C" w:rsidRDefault="0016002C" w:rsidP="0016002C">
      <w:pPr>
        <w:spacing w:line="280" w:lineRule="exact"/>
        <w:jc w:val="right"/>
        <w:rPr>
          <w:b/>
          <w:sz w:val="36"/>
        </w:rPr>
      </w:pPr>
    </w:p>
    <w:p w14:paraId="2EFDFC39" w14:textId="77777777" w:rsidR="0016002C" w:rsidRDefault="0016002C" w:rsidP="0016002C">
      <w:pPr>
        <w:jc w:val="center"/>
        <w:rPr>
          <w:b/>
          <w:sz w:val="36"/>
        </w:rPr>
      </w:pPr>
    </w:p>
    <w:p w14:paraId="60C1DFAF" w14:textId="77777777" w:rsidR="0016002C" w:rsidRDefault="0016002C" w:rsidP="0016002C">
      <w:pPr>
        <w:jc w:val="center"/>
        <w:rPr>
          <w:b/>
          <w:sz w:val="36"/>
        </w:rPr>
      </w:pPr>
    </w:p>
    <w:p w14:paraId="08AF39A2" w14:textId="77777777" w:rsidR="0016002C" w:rsidRDefault="0016002C" w:rsidP="0016002C">
      <w:pPr>
        <w:jc w:val="center"/>
        <w:rPr>
          <w:b/>
          <w:sz w:val="36"/>
        </w:rPr>
      </w:pPr>
    </w:p>
    <w:p w14:paraId="46D5A8AA" w14:textId="77777777" w:rsidR="0016002C" w:rsidRPr="00616D20" w:rsidRDefault="0016002C" w:rsidP="0016002C">
      <w:pPr>
        <w:jc w:val="center"/>
        <w:rPr>
          <w:b/>
        </w:rPr>
      </w:pPr>
    </w:p>
    <w:p w14:paraId="0DB4632B" w14:textId="77777777" w:rsidR="0016002C" w:rsidRPr="00CF1050" w:rsidRDefault="0016002C" w:rsidP="0016002C">
      <w:pPr>
        <w:tabs>
          <w:tab w:val="left" w:pos="567"/>
        </w:tabs>
        <w:ind w:left="142"/>
        <w:jc w:val="center"/>
        <w:rPr>
          <w:b/>
          <w:sz w:val="32"/>
          <w:szCs w:val="32"/>
        </w:rPr>
      </w:pPr>
      <w:r w:rsidRPr="00CF1050">
        <w:rPr>
          <w:b/>
          <w:sz w:val="32"/>
          <w:szCs w:val="32"/>
        </w:rPr>
        <w:t>Стандарт внешнего государственного финансового контроля Счетной палаты Республики Дагестан</w:t>
      </w:r>
    </w:p>
    <w:p w14:paraId="5C4D2131" w14:textId="77777777" w:rsidR="0016002C" w:rsidRPr="00CF1050" w:rsidRDefault="0016002C" w:rsidP="0016002C">
      <w:pPr>
        <w:tabs>
          <w:tab w:val="left" w:pos="567"/>
        </w:tabs>
        <w:ind w:left="142"/>
        <w:jc w:val="center"/>
        <w:rPr>
          <w:b/>
          <w:sz w:val="32"/>
          <w:szCs w:val="32"/>
        </w:rPr>
      </w:pPr>
    </w:p>
    <w:p w14:paraId="1BFF81C1" w14:textId="77777777" w:rsidR="006135EA" w:rsidRPr="00CF1050" w:rsidRDefault="006135EA" w:rsidP="0016002C">
      <w:pPr>
        <w:tabs>
          <w:tab w:val="left" w:pos="567"/>
        </w:tabs>
        <w:ind w:left="142"/>
        <w:jc w:val="center"/>
        <w:rPr>
          <w:b/>
          <w:sz w:val="32"/>
          <w:szCs w:val="32"/>
        </w:rPr>
      </w:pPr>
    </w:p>
    <w:p w14:paraId="1A1CCE63" w14:textId="77777777" w:rsidR="006135EA" w:rsidRPr="00CF1050" w:rsidRDefault="006135EA" w:rsidP="0016002C">
      <w:pPr>
        <w:tabs>
          <w:tab w:val="left" w:pos="567"/>
        </w:tabs>
        <w:ind w:left="142"/>
        <w:jc w:val="center"/>
        <w:rPr>
          <w:b/>
          <w:sz w:val="32"/>
          <w:szCs w:val="32"/>
        </w:rPr>
      </w:pPr>
    </w:p>
    <w:p w14:paraId="137B3AE8" w14:textId="5A4165CA" w:rsidR="0016002C" w:rsidRPr="00CF1050" w:rsidRDefault="0016002C" w:rsidP="00E26BAA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bCs/>
          <w:sz w:val="32"/>
          <w:szCs w:val="32"/>
        </w:rPr>
      </w:pPr>
      <w:r w:rsidRPr="00CF1050">
        <w:rPr>
          <w:b/>
          <w:sz w:val="32"/>
          <w:szCs w:val="32"/>
        </w:rPr>
        <w:t>СВГФК</w:t>
      </w:r>
      <w:r w:rsidR="00183521" w:rsidRPr="00CF1050">
        <w:rPr>
          <w:b/>
          <w:sz w:val="32"/>
          <w:szCs w:val="32"/>
        </w:rPr>
        <w:t xml:space="preserve"> 023</w:t>
      </w:r>
      <w:r w:rsidRPr="00CF1050">
        <w:rPr>
          <w:b/>
          <w:sz w:val="32"/>
          <w:szCs w:val="32"/>
        </w:rPr>
        <w:t xml:space="preserve"> </w:t>
      </w:r>
      <w:r w:rsidRPr="00CF1050">
        <w:rPr>
          <w:b/>
          <w:bCs/>
          <w:sz w:val="32"/>
          <w:szCs w:val="32"/>
        </w:rPr>
        <w:t xml:space="preserve">«Проверка годового отчета об исполнении бюджета муниципального образования в </w:t>
      </w:r>
      <w:r w:rsidR="00E26BAA" w:rsidRPr="00CF1050">
        <w:rPr>
          <w:b/>
          <w:bCs/>
          <w:sz w:val="32"/>
          <w:szCs w:val="32"/>
        </w:rPr>
        <w:t xml:space="preserve">порядке </w:t>
      </w:r>
      <w:r w:rsidRPr="00CF1050">
        <w:rPr>
          <w:b/>
          <w:bCs/>
          <w:sz w:val="32"/>
          <w:szCs w:val="32"/>
        </w:rPr>
        <w:t>подпункт</w:t>
      </w:r>
      <w:r w:rsidR="00E26BAA" w:rsidRPr="00CF1050">
        <w:rPr>
          <w:b/>
          <w:bCs/>
          <w:sz w:val="32"/>
          <w:szCs w:val="32"/>
        </w:rPr>
        <w:t>а</w:t>
      </w:r>
      <w:r w:rsidRPr="00CF1050">
        <w:rPr>
          <w:b/>
          <w:bCs/>
          <w:sz w:val="32"/>
          <w:szCs w:val="32"/>
        </w:rPr>
        <w:t xml:space="preserve"> 3 пункта 4 статьи 136 Бюджетного кодекса Российской Федерации»</w:t>
      </w:r>
    </w:p>
    <w:p w14:paraId="7346CA27" w14:textId="77777777" w:rsidR="006135EA" w:rsidRPr="00CF1050" w:rsidRDefault="006135EA" w:rsidP="0016002C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sz w:val="32"/>
          <w:szCs w:val="32"/>
        </w:rPr>
      </w:pPr>
    </w:p>
    <w:p w14:paraId="2C872727" w14:textId="77777777" w:rsidR="006135EA" w:rsidRDefault="006135EA" w:rsidP="0016002C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</w:p>
    <w:p w14:paraId="0AD3CDF1" w14:textId="77777777" w:rsidR="006135EA" w:rsidRDefault="006135EA" w:rsidP="0016002C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</w:p>
    <w:p w14:paraId="0C74C038" w14:textId="77777777" w:rsidR="006135EA" w:rsidRDefault="006135EA" w:rsidP="0016002C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</w:p>
    <w:p w14:paraId="4F39D8EF" w14:textId="77777777" w:rsidR="00CF1050" w:rsidRPr="00CF1050" w:rsidRDefault="00CF1050" w:rsidP="00CF1050">
      <w:pPr>
        <w:spacing w:line="264" w:lineRule="auto"/>
        <w:jc w:val="center"/>
        <w:outlineLvl w:val="0"/>
        <w:rPr>
          <w:rFonts w:eastAsia="Calibri"/>
          <w:i/>
        </w:rPr>
      </w:pPr>
      <w:r w:rsidRPr="00CF1050">
        <w:rPr>
          <w:rFonts w:eastAsia="Calibri"/>
          <w:i/>
        </w:rPr>
        <w:t>(в редакции распоряжения Председателя Счетной палаты Республики Дагестан от 30.12.2025 № 60-рс, постановления Коллегии Счетной палаты Республики Дагестан от 30.12.2025 № 78)</w:t>
      </w:r>
    </w:p>
    <w:p w14:paraId="794417DF" w14:textId="77777777" w:rsidR="00CF1050" w:rsidRPr="00CF1050" w:rsidRDefault="00CF1050" w:rsidP="00CF1050">
      <w:pPr>
        <w:spacing w:line="264" w:lineRule="auto"/>
        <w:jc w:val="center"/>
        <w:outlineLvl w:val="0"/>
        <w:rPr>
          <w:rFonts w:eastAsia="Calibri"/>
          <w:i/>
        </w:rPr>
      </w:pPr>
    </w:p>
    <w:p w14:paraId="489F90B3" w14:textId="77777777" w:rsidR="00440289" w:rsidRDefault="00440289" w:rsidP="0016002C">
      <w:pPr>
        <w:jc w:val="center"/>
        <w:rPr>
          <w:rFonts w:eastAsia="Times New Roman"/>
          <w:b/>
          <w:bCs/>
          <w:lang w:eastAsia="ru-RU"/>
        </w:rPr>
      </w:pPr>
    </w:p>
    <w:p w14:paraId="3F3B7C53" w14:textId="77777777" w:rsidR="00440289" w:rsidRDefault="00440289" w:rsidP="0016002C">
      <w:pPr>
        <w:jc w:val="center"/>
        <w:rPr>
          <w:rFonts w:eastAsia="Times New Roman"/>
          <w:b/>
          <w:bCs/>
          <w:lang w:eastAsia="ru-RU"/>
        </w:rPr>
      </w:pPr>
    </w:p>
    <w:p w14:paraId="7A9E2646" w14:textId="77777777" w:rsidR="00612D29" w:rsidRDefault="00612D29" w:rsidP="0016002C">
      <w:pPr>
        <w:jc w:val="center"/>
        <w:rPr>
          <w:rFonts w:eastAsia="Times New Roman"/>
          <w:b/>
          <w:bCs/>
          <w:lang w:eastAsia="ru-RU"/>
        </w:rPr>
      </w:pPr>
    </w:p>
    <w:p w14:paraId="52586D75" w14:textId="77777777" w:rsidR="00612D29" w:rsidRDefault="00612D29" w:rsidP="0016002C">
      <w:pPr>
        <w:jc w:val="center"/>
        <w:rPr>
          <w:rFonts w:eastAsia="Times New Roman"/>
          <w:b/>
          <w:bCs/>
          <w:lang w:eastAsia="ru-RU"/>
        </w:rPr>
      </w:pPr>
    </w:p>
    <w:p w14:paraId="005EB1AE" w14:textId="77777777" w:rsidR="00CF1050" w:rsidRPr="00B217E7" w:rsidRDefault="00CF1050" w:rsidP="00CF1050">
      <w:pPr>
        <w:jc w:val="right"/>
      </w:pPr>
      <w:r w:rsidRPr="00B217E7">
        <w:t>Начало действия:</w:t>
      </w:r>
    </w:p>
    <w:p w14:paraId="4BD30C45" w14:textId="77777777" w:rsidR="00CF1050" w:rsidRPr="00B217E7" w:rsidRDefault="00CF1050" w:rsidP="00CF1050">
      <w:pPr>
        <w:jc w:val="right"/>
      </w:pPr>
      <w:r w:rsidRPr="00B217E7">
        <w:t>01.01.2026 г.</w:t>
      </w:r>
    </w:p>
    <w:p w14:paraId="3BCF6FB2" w14:textId="77777777" w:rsidR="0016002C" w:rsidRDefault="0016002C" w:rsidP="0016002C">
      <w:pPr>
        <w:tabs>
          <w:tab w:val="left" w:pos="567"/>
        </w:tabs>
        <w:ind w:left="142"/>
        <w:jc w:val="center"/>
        <w:rPr>
          <w:b/>
        </w:rPr>
      </w:pPr>
    </w:p>
    <w:p w14:paraId="1FFCE0B3" w14:textId="77777777" w:rsidR="0016002C" w:rsidRDefault="0016002C" w:rsidP="0016002C">
      <w:pPr>
        <w:tabs>
          <w:tab w:val="left" w:pos="567"/>
        </w:tabs>
        <w:ind w:left="142"/>
        <w:jc w:val="center"/>
        <w:rPr>
          <w:b/>
        </w:rPr>
      </w:pPr>
    </w:p>
    <w:p w14:paraId="6724FC0C" w14:textId="77777777" w:rsidR="00440289" w:rsidRDefault="00440289" w:rsidP="0016002C">
      <w:pPr>
        <w:tabs>
          <w:tab w:val="left" w:pos="567"/>
        </w:tabs>
        <w:ind w:left="142"/>
        <w:jc w:val="center"/>
        <w:rPr>
          <w:b/>
        </w:rPr>
      </w:pPr>
    </w:p>
    <w:p w14:paraId="6F566430" w14:textId="77777777" w:rsidR="00440289" w:rsidRDefault="00440289" w:rsidP="0016002C">
      <w:pPr>
        <w:tabs>
          <w:tab w:val="left" w:pos="567"/>
        </w:tabs>
        <w:ind w:left="142"/>
        <w:jc w:val="center"/>
        <w:rPr>
          <w:b/>
        </w:rPr>
      </w:pPr>
    </w:p>
    <w:p w14:paraId="4344EF1F" w14:textId="77777777" w:rsidR="0016002C" w:rsidRDefault="0016002C" w:rsidP="0016002C">
      <w:pPr>
        <w:tabs>
          <w:tab w:val="left" w:pos="567"/>
        </w:tabs>
        <w:ind w:left="142"/>
        <w:jc w:val="center"/>
        <w:rPr>
          <w:b/>
        </w:rPr>
      </w:pPr>
    </w:p>
    <w:p w14:paraId="45CF9449" w14:textId="77777777" w:rsidR="00440289" w:rsidRDefault="00440289" w:rsidP="0016002C">
      <w:pPr>
        <w:tabs>
          <w:tab w:val="left" w:pos="567"/>
        </w:tabs>
        <w:ind w:left="142"/>
        <w:jc w:val="center"/>
        <w:rPr>
          <w:b/>
        </w:rPr>
      </w:pPr>
    </w:p>
    <w:p w14:paraId="763999C1" w14:textId="77777777" w:rsidR="00440289" w:rsidRDefault="00440289" w:rsidP="0016002C">
      <w:pPr>
        <w:tabs>
          <w:tab w:val="left" w:pos="567"/>
        </w:tabs>
        <w:ind w:left="142"/>
        <w:jc w:val="center"/>
        <w:rPr>
          <w:b/>
        </w:rPr>
      </w:pPr>
    </w:p>
    <w:p w14:paraId="56FE8684" w14:textId="77777777" w:rsidR="00CF1050" w:rsidRDefault="00CF1050" w:rsidP="0016002C">
      <w:pPr>
        <w:tabs>
          <w:tab w:val="left" w:pos="567"/>
        </w:tabs>
        <w:ind w:left="142"/>
        <w:jc w:val="center"/>
        <w:rPr>
          <w:b/>
        </w:rPr>
      </w:pPr>
    </w:p>
    <w:p w14:paraId="7F2F6AB9" w14:textId="77777777" w:rsidR="00CF1050" w:rsidRDefault="00CF1050" w:rsidP="0016002C">
      <w:pPr>
        <w:tabs>
          <w:tab w:val="left" w:pos="567"/>
        </w:tabs>
        <w:ind w:left="142"/>
        <w:jc w:val="center"/>
        <w:rPr>
          <w:b/>
        </w:rPr>
      </w:pPr>
    </w:p>
    <w:p w14:paraId="28838F33" w14:textId="77777777" w:rsidR="006135EA" w:rsidRPr="00616D20" w:rsidRDefault="006135EA" w:rsidP="0016002C">
      <w:pPr>
        <w:tabs>
          <w:tab w:val="left" w:pos="567"/>
        </w:tabs>
        <w:ind w:left="142"/>
        <w:jc w:val="center"/>
        <w:rPr>
          <w:b/>
        </w:rPr>
      </w:pPr>
    </w:p>
    <w:p w14:paraId="0DFB5697" w14:textId="77777777" w:rsidR="0016002C" w:rsidRDefault="0016002C" w:rsidP="0016002C">
      <w:pPr>
        <w:jc w:val="center"/>
        <w:rPr>
          <w:b/>
        </w:rPr>
      </w:pPr>
      <w:bookmarkStart w:id="1" w:name="_Hlk220316525"/>
      <w:r>
        <w:rPr>
          <w:b/>
        </w:rPr>
        <w:t>Махачкала 2026</w:t>
      </w:r>
    </w:p>
    <w:bookmarkEnd w:id="1"/>
    <w:p w14:paraId="5B8623C4" w14:textId="77777777" w:rsidR="00730889" w:rsidRPr="00880E3E" w:rsidRDefault="00730889" w:rsidP="00730889">
      <w:pPr>
        <w:pStyle w:val="a9"/>
        <w:keepNext w:val="0"/>
        <w:keepLines w:val="0"/>
        <w:widowControl w:val="0"/>
        <w:jc w:val="center"/>
        <w:rPr>
          <w:rFonts w:ascii="Times New Roman" w:hAnsi="Times New Roman" w:cs="Times New Roman"/>
          <w:bCs w:val="0"/>
          <w:color w:val="auto"/>
        </w:rPr>
      </w:pPr>
      <w:r w:rsidRPr="00880E3E">
        <w:rPr>
          <w:rFonts w:ascii="Times New Roman" w:hAnsi="Times New Roman" w:cs="Times New Roman"/>
          <w:bCs w:val="0"/>
          <w:color w:val="auto"/>
        </w:rPr>
        <w:lastRenderedPageBreak/>
        <w:t>Содержание</w:t>
      </w:r>
    </w:p>
    <w:p w14:paraId="7394DE61" w14:textId="77777777" w:rsidR="00730889" w:rsidRDefault="00730889" w:rsidP="00730889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41"/>
        <w:gridCol w:w="560"/>
      </w:tblGrid>
      <w:tr w:rsidR="00730889" w14:paraId="59BABDC3" w14:textId="77777777" w:rsidTr="00880E3E">
        <w:tc>
          <w:tcPr>
            <w:tcW w:w="426" w:type="dxa"/>
          </w:tcPr>
          <w:p w14:paraId="040944E2" w14:textId="5035F10C" w:rsidR="00730889" w:rsidRDefault="00A45B05" w:rsidP="00730889">
            <w:r>
              <w:t>1.</w:t>
            </w:r>
          </w:p>
        </w:tc>
        <w:tc>
          <w:tcPr>
            <w:tcW w:w="8641" w:type="dxa"/>
          </w:tcPr>
          <w:p w14:paraId="72A44CB1" w14:textId="0C8DB6AA" w:rsidR="00730889" w:rsidRDefault="00A45B05" w:rsidP="00730889">
            <w:r w:rsidRPr="00A45B05">
              <w:t>Общие положения</w:t>
            </w:r>
            <w:r w:rsidR="00880E3E">
              <w:t>…………………………………………………………</w:t>
            </w:r>
          </w:p>
        </w:tc>
        <w:tc>
          <w:tcPr>
            <w:tcW w:w="560" w:type="dxa"/>
          </w:tcPr>
          <w:p w14:paraId="241F2427" w14:textId="23C89054" w:rsidR="00730889" w:rsidRDefault="00A45B05" w:rsidP="00880E3E">
            <w:pPr>
              <w:jc w:val="center"/>
            </w:pPr>
            <w:r>
              <w:t>3</w:t>
            </w:r>
          </w:p>
        </w:tc>
      </w:tr>
      <w:tr w:rsidR="00730889" w14:paraId="3612DD9B" w14:textId="77777777" w:rsidTr="00880E3E">
        <w:tc>
          <w:tcPr>
            <w:tcW w:w="426" w:type="dxa"/>
          </w:tcPr>
          <w:p w14:paraId="4F6AD914" w14:textId="38AB1931" w:rsidR="00730889" w:rsidRDefault="00A45B05" w:rsidP="00730889">
            <w:r>
              <w:t>2.</w:t>
            </w:r>
          </w:p>
        </w:tc>
        <w:tc>
          <w:tcPr>
            <w:tcW w:w="8641" w:type="dxa"/>
          </w:tcPr>
          <w:p w14:paraId="5116B1DA" w14:textId="546046AE" w:rsidR="00730889" w:rsidRDefault="00A45B05" w:rsidP="00A45B05">
            <w:pPr>
              <w:jc w:val="both"/>
            </w:pPr>
            <w:r w:rsidRPr="00A45B05">
              <w:t>Правовые основы, цели, задачи, предмет и объекты проверки годового отчета об исполнении бюджета муниципального образования</w:t>
            </w:r>
            <w:r>
              <w:t>………..</w:t>
            </w:r>
          </w:p>
        </w:tc>
        <w:tc>
          <w:tcPr>
            <w:tcW w:w="560" w:type="dxa"/>
          </w:tcPr>
          <w:p w14:paraId="659B647F" w14:textId="77777777" w:rsidR="00730889" w:rsidRDefault="00730889" w:rsidP="00880E3E">
            <w:pPr>
              <w:jc w:val="center"/>
            </w:pPr>
          </w:p>
          <w:p w14:paraId="6EB1CD03" w14:textId="156B3D2C" w:rsidR="006010AD" w:rsidRDefault="006010AD" w:rsidP="00880E3E">
            <w:pPr>
              <w:jc w:val="center"/>
            </w:pPr>
            <w:r>
              <w:t>5</w:t>
            </w:r>
          </w:p>
        </w:tc>
      </w:tr>
      <w:tr w:rsidR="00730889" w14:paraId="4BFD0FC9" w14:textId="77777777" w:rsidTr="00880E3E">
        <w:tc>
          <w:tcPr>
            <w:tcW w:w="426" w:type="dxa"/>
          </w:tcPr>
          <w:p w14:paraId="09E0D0D0" w14:textId="6595C9E1" w:rsidR="00730889" w:rsidRDefault="00A45B05" w:rsidP="00730889">
            <w:r>
              <w:t>3.</w:t>
            </w:r>
          </w:p>
        </w:tc>
        <w:tc>
          <w:tcPr>
            <w:tcW w:w="8641" w:type="dxa"/>
          </w:tcPr>
          <w:p w14:paraId="10B76826" w14:textId="374623C3" w:rsidR="00730889" w:rsidRPr="006010AD" w:rsidRDefault="006010AD" w:rsidP="006010AD">
            <w:pPr>
              <w:jc w:val="both"/>
            </w:pPr>
            <w:r w:rsidRPr="006010AD">
              <w:rPr>
                <w:rFonts w:eastAsia="Times New Roman"/>
                <w:lang w:eastAsia="ru-RU"/>
              </w:rPr>
              <w:t>Информационные и методологические основы организации мероприятий по проверке годового отчета об исполнении бюджета муниципального образования</w:t>
            </w:r>
            <w:r>
              <w:rPr>
                <w:rFonts w:eastAsia="Times New Roman"/>
                <w:lang w:eastAsia="ru-RU"/>
              </w:rPr>
              <w:t>…………………………………………….</w:t>
            </w:r>
          </w:p>
        </w:tc>
        <w:tc>
          <w:tcPr>
            <w:tcW w:w="560" w:type="dxa"/>
          </w:tcPr>
          <w:p w14:paraId="7F917195" w14:textId="77777777" w:rsidR="00730889" w:rsidRDefault="00730889" w:rsidP="00880E3E">
            <w:pPr>
              <w:jc w:val="center"/>
            </w:pPr>
          </w:p>
          <w:p w14:paraId="3CB77136" w14:textId="77777777" w:rsidR="006010AD" w:rsidRDefault="006010AD" w:rsidP="00880E3E">
            <w:pPr>
              <w:jc w:val="center"/>
            </w:pPr>
          </w:p>
          <w:p w14:paraId="67233033" w14:textId="0DD4EDE7" w:rsidR="006010AD" w:rsidRPr="006010AD" w:rsidRDefault="006010AD" w:rsidP="00880E3E">
            <w:pPr>
              <w:jc w:val="center"/>
            </w:pPr>
            <w:r>
              <w:t>6</w:t>
            </w:r>
          </w:p>
        </w:tc>
      </w:tr>
      <w:tr w:rsidR="00730889" w14:paraId="258E00E6" w14:textId="77777777" w:rsidTr="00880E3E">
        <w:tc>
          <w:tcPr>
            <w:tcW w:w="426" w:type="dxa"/>
          </w:tcPr>
          <w:p w14:paraId="44B1F203" w14:textId="5518BD03" w:rsidR="00730889" w:rsidRDefault="00A45B05" w:rsidP="00730889">
            <w:r>
              <w:t xml:space="preserve">4. </w:t>
            </w:r>
          </w:p>
        </w:tc>
        <w:tc>
          <w:tcPr>
            <w:tcW w:w="8641" w:type="dxa"/>
          </w:tcPr>
          <w:p w14:paraId="799E3A4C" w14:textId="5F21F4E8" w:rsidR="00730889" w:rsidRPr="006010AD" w:rsidRDefault="006010AD" w:rsidP="006010AD">
            <w:pPr>
              <w:jc w:val="both"/>
            </w:pPr>
            <w:r w:rsidRPr="006010AD">
              <w:rPr>
                <w:rFonts w:eastAsia="Times New Roman"/>
                <w:lang w:eastAsia="ru-RU"/>
              </w:rPr>
              <w:t>Информационные и методологические основы организации мероприятий по проверке годового отчета об исполнении бюджета муниципального образования</w:t>
            </w:r>
            <w:r>
              <w:rPr>
                <w:rFonts w:eastAsia="Times New Roman"/>
                <w:lang w:eastAsia="ru-RU"/>
              </w:rPr>
              <w:t>…………………………………………….</w:t>
            </w:r>
          </w:p>
        </w:tc>
        <w:tc>
          <w:tcPr>
            <w:tcW w:w="560" w:type="dxa"/>
          </w:tcPr>
          <w:p w14:paraId="114E340F" w14:textId="77777777" w:rsidR="006010AD" w:rsidRDefault="006010AD" w:rsidP="00880E3E">
            <w:pPr>
              <w:jc w:val="center"/>
            </w:pPr>
          </w:p>
          <w:p w14:paraId="46F04CC9" w14:textId="77777777" w:rsidR="006010AD" w:rsidRDefault="006010AD" w:rsidP="00880E3E">
            <w:pPr>
              <w:jc w:val="center"/>
            </w:pPr>
          </w:p>
          <w:p w14:paraId="462F7450" w14:textId="002FDAFA" w:rsidR="00730889" w:rsidRDefault="006010AD" w:rsidP="00880E3E">
            <w:pPr>
              <w:jc w:val="center"/>
            </w:pPr>
            <w:r>
              <w:t>7</w:t>
            </w:r>
          </w:p>
        </w:tc>
      </w:tr>
    </w:tbl>
    <w:p w14:paraId="54315450" w14:textId="77777777" w:rsidR="00730889" w:rsidRDefault="00730889" w:rsidP="00730889"/>
    <w:p w14:paraId="51F6CAD0" w14:textId="77777777" w:rsidR="00730889" w:rsidRDefault="00730889" w:rsidP="00730889">
      <w:pPr>
        <w:jc w:val="center"/>
      </w:pPr>
    </w:p>
    <w:p w14:paraId="485119FC" w14:textId="77777777" w:rsidR="00730889" w:rsidRDefault="00730889" w:rsidP="00730889">
      <w:pPr>
        <w:jc w:val="center"/>
      </w:pPr>
    </w:p>
    <w:p w14:paraId="4DA39500" w14:textId="77777777" w:rsidR="00730889" w:rsidRDefault="00730889" w:rsidP="00730889">
      <w:pPr>
        <w:jc w:val="center"/>
      </w:pPr>
    </w:p>
    <w:p w14:paraId="3B3CEA43" w14:textId="77777777" w:rsidR="00730889" w:rsidRDefault="00730889" w:rsidP="00730889">
      <w:pPr>
        <w:jc w:val="center"/>
      </w:pPr>
    </w:p>
    <w:p w14:paraId="69EF0316" w14:textId="77777777" w:rsidR="00730889" w:rsidRDefault="00730889" w:rsidP="00730889">
      <w:pPr>
        <w:jc w:val="center"/>
      </w:pPr>
    </w:p>
    <w:p w14:paraId="39A9CC87" w14:textId="77777777" w:rsidR="00730889" w:rsidRDefault="00730889" w:rsidP="00730889">
      <w:pPr>
        <w:jc w:val="center"/>
      </w:pPr>
    </w:p>
    <w:p w14:paraId="337472A8" w14:textId="77777777" w:rsidR="00730889" w:rsidRDefault="00730889" w:rsidP="00730889">
      <w:pPr>
        <w:jc w:val="center"/>
      </w:pPr>
    </w:p>
    <w:p w14:paraId="0797026A" w14:textId="77777777" w:rsidR="00730889" w:rsidRDefault="00730889" w:rsidP="00730889">
      <w:pPr>
        <w:jc w:val="center"/>
      </w:pPr>
    </w:p>
    <w:p w14:paraId="22F105E5" w14:textId="77777777" w:rsidR="00730889" w:rsidRDefault="00730889" w:rsidP="00730889">
      <w:pPr>
        <w:jc w:val="center"/>
      </w:pPr>
    </w:p>
    <w:p w14:paraId="11114F2D" w14:textId="77777777" w:rsidR="00730889" w:rsidRDefault="00730889" w:rsidP="00730889">
      <w:pPr>
        <w:jc w:val="center"/>
      </w:pPr>
    </w:p>
    <w:p w14:paraId="72CFC59D" w14:textId="77777777" w:rsidR="00730889" w:rsidRDefault="00730889" w:rsidP="00730889">
      <w:pPr>
        <w:jc w:val="center"/>
      </w:pPr>
    </w:p>
    <w:p w14:paraId="06103DD5" w14:textId="77777777" w:rsidR="006010AD" w:rsidRDefault="006010AD" w:rsidP="00730889">
      <w:pPr>
        <w:jc w:val="center"/>
      </w:pPr>
    </w:p>
    <w:p w14:paraId="5B247F4D" w14:textId="77777777" w:rsidR="006010AD" w:rsidRDefault="006010AD" w:rsidP="00730889">
      <w:pPr>
        <w:jc w:val="center"/>
      </w:pPr>
    </w:p>
    <w:p w14:paraId="551BE01D" w14:textId="77777777" w:rsidR="006010AD" w:rsidRDefault="006010AD" w:rsidP="00730889">
      <w:pPr>
        <w:jc w:val="center"/>
      </w:pPr>
    </w:p>
    <w:p w14:paraId="03994F1B" w14:textId="77777777" w:rsidR="006010AD" w:rsidRDefault="006010AD" w:rsidP="00730889">
      <w:pPr>
        <w:jc w:val="center"/>
      </w:pPr>
    </w:p>
    <w:p w14:paraId="5EB7FD85" w14:textId="77777777" w:rsidR="006010AD" w:rsidRDefault="006010AD" w:rsidP="00730889">
      <w:pPr>
        <w:jc w:val="center"/>
      </w:pPr>
    </w:p>
    <w:p w14:paraId="4D1D83DB" w14:textId="77777777" w:rsidR="006010AD" w:rsidRDefault="006010AD" w:rsidP="00730889">
      <w:pPr>
        <w:jc w:val="center"/>
      </w:pPr>
    </w:p>
    <w:p w14:paraId="5496591F" w14:textId="77777777" w:rsidR="006010AD" w:rsidRDefault="006010AD" w:rsidP="00730889">
      <w:pPr>
        <w:jc w:val="center"/>
      </w:pPr>
    </w:p>
    <w:p w14:paraId="5DB59F15" w14:textId="77777777" w:rsidR="006010AD" w:rsidRDefault="006010AD" w:rsidP="00730889">
      <w:pPr>
        <w:jc w:val="center"/>
      </w:pPr>
    </w:p>
    <w:p w14:paraId="1E62DDA0" w14:textId="77777777" w:rsidR="006010AD" w:rsidRDefault="006010AD" w:rsidP="00730889">
      <w:pPr>
        <w:jc w:val="center"/>
      </w:pPr>
    </w:p>
    <w:p w14:paraId="2737A93D" w14:textId="77777777" w:rsidR="006010AD" w:rsidRDefault="006010AD" w:rsidP="00730889">
      <w:pPr>
        <w:jc w:val="center"/>
      </w:pPr>
    </w:p>
    <w:p w14:paraId="29E445F9" w14:textId="77777777" w:rsidR="006010AD" w:rsidRDefault="006010AD" w:rsidP="00730889">
      <w:pPr>
        <w:jc w:val="center"/>
      </w:pPr>
    </w:p>
    <w:p w14:paraId="542EAA7D" w14:textId="77777777" w:rsidR="006010AD" w:rsidRDefault="006010AD" w:rsidP="00730889">
      <w:pPr>
        <w:jc w:val="center"/>
      </w:pPr>
    </w:p>
    <w:p w14:paraId="08A7BA5B" w14:textId="77777777" w:rsidR="006010AD" w:rsidRDefault="006010AD" w:rsidP="00730889">
      <w:pPr>
        <w:jc w:val="center"/>
      </w:pPr>
    </w:p>
    <w:p w14:paraId="42B31EDB" w14:textId="77777777" w:rsidR="006010AD" w:rsidRDefault="006010AD" w:rsidP="00730889">
      <w:pPr>
        <w:jc w:val="center"/>
      </w:pPr>
    </w:p>
    <w:p w14:paraId="3EF21255" w14:textId="77777777" w:rsidR="006010AD" w:rsidRDefault="006010AD" w:rsidP="00730889">
      <w:pPr>
        <w:jc w:val="center"/>
      </w:pPr>
    </w:p>
    <w:p w14:paraId="4FE711F7" w14:textId="77777777" w:rsidR="006010AD" w:rsidRDefault="006010AD" w:rsidP="00730889">
      <w:pPr>
        <w:jc w:val="center"/>
      </w:pPr>
    </w:p>
    <w:p w14:paraId="66F30A1B" w14:textId="77777777" w:rsidR="006010AD" w:rsidRDefault="006010AD" w:rsidP="00730889">
      <w:pPr>
        <w:jc w:val="center"/>
      </w:pPr>
    </w:p>
    <w:p w14:paraId="6853A9C4" w14:textId="77777777" w:rsidR="00730889" w:rsidRDefault="00730889" w:rsidP="00730889">
      <w:pPr>
        <w:jc w:val="center"/>
      </w:pPr>
    </w:p>
    <w:p w14:paraId="0685CD2D" w14:textId="77777777" w:rsidR="00730889" w:rsidRDefault="00730889" w:rsidP="00730889">
      <w:pPr>
        <w:jc w:val="center"/>
      </w:pPr>
    </w:p>
    <w:p w14:paraId="6A438BF0" w14:textId="77777777" w:rsidR="00880E3E" w:rsidRDefault="00880E3E" w:rsidP="00730889">
      <w:pPr>
        <w:jc w:val="center"/>
      </w:pPr>
    </w:p>
    <w:p w14:paraId="3E3A39E9" w14:textId="77777777" w:rsidR="00880E3E" w:rsidRDefault="00880E3E" w:rsidP="00730889">
      <w:pPr>
        <w:jc w:val="center"/>
      </w:pPr>
    </w:p>
    <w:p w14:paraId="2F4E4988" w14:textId="77777777" w:rsidR="00730889" w:rsidRDefault="00730889" w:rsidP="00730889">
      <w:pPr>
        <w:jc w:val="center"/>
        <w:rPr>
          <w:rFonts w:eastAsia="Times New Roman"/>
          <w:b/>
          <w:bCs/>
          <w:sz w:val="32"/>
          <w:szCs w:val="32"/>
          <w:lang w:eastAsia="ru-RU"/>
        </w:rPr>
      </w:pPr>
    </w:p>
    <w:p w14:paraId="0C07499D" w14:textId="5304578B" w:rsidR="000B758E" w:rsidRPr="0042514B" w:rsidRDefault="000B758E" w:rsidP="0042514B">
      <w:pPr>
        <w:pStyle w:val="ab"/>
        <w:numPr>
          <w:ilvl w:val="0"/>
          <w:numId w:val="1"/>
        </w:numPr>
        <w:jc w:val="center"/>
        <w:rPr>
          <w:rFonts w:eastAsia="Times New Roman"/>
          <w:b/>
          <w:bCs/>
          <w:lang w:eastAsia="ru-RU"/>
        </w:rPr>
      </w:pPr>
      <w:r w:rsidRPr="0042514B">
        <w:rPr>
          <w:rFonts w:eastAsia="Times New Roman"/>
          <w:b/>
          <w:bCs/>
          <w:lang w:eastAsia="ru-RU"/>
        </w:rPr>
        <w:lastRenderedPageBreak/>
        <w:t>Общие положения</w:t>
      </w:r>
    </w:p>
    <w:p w14:paraId="46B619B0" w14:textId="77777777" w:rsidR="0042514B" w:rsidRPr="0042514B" w:rsidRDefault="0042514B" w:rsidP="0042514B">
      <w:pPr>
        <w:pStyle w:val="ab"/>
        <w:rPr>
          <w:rFonts w:eastAsia="Times New Roman"/>
          <w:b/>
          <w:bCs/>
          <w:lang w:eastAsia="ru-RU"/>
        </w:rPr>
      </w:pPr>
    </w:p>
    <w:p w14:paraId="2490B316" w14:textId="444A1DDB" w:rsidR="000B758E" w:rsidRDefault="000B758E" w:rsidP="0088174B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13305A">
        <w:rPr>
          <w:rFonts w:eastAsia="Times New Roman"/>
          <w:lang w:eastAsia="ru-RU"/>
        </w:rPr>
        <w:t xml:space="preserve">1.1. Стандарт внешнего государственного финансового контроля </w:t>
      </w:r>
      <w:r w:rsidR="0088174B" w:rsidRPr="0013305A">
        <w:rPr>
          <w:rFonts w:eastAsia="Times New Roman"/>
          <w:lang w:eastAsia="ru-RU"/>
        </w:rPr>
        <w:t>С</w:t>
      </w:r>
      <w:r w:rsidRPr="0013305A">
        <w:rPr>
          <w:rFonts w:eastAsia="Times New Roman"/>
          <w:lang w:eastAsia="ru-RU"/>
        </w:rPr>
        <w:t xml:space="preserve">четной палаты </w:t>
      </w:r>
      <w:r w:rsidR="0088174B" w:rsidRPr="0013305A">
        <w:rPr>
          <w:rFonts w:eastAsia="Times New Roman"/>
          <w:lang w:eastAsia="ru-RU"/>
        </w:rPr>
        <w:t>Республики Дагестан</w:t>
      </w:r>
      <w:r w:rsidRPr="0013305A">
        <w:rPr>
          <w:rFonts w:eastAsia="Times New Roman"/>
          <w:lang w:eastAsia="ru-RU"/>
        </w:rPr>
        <w:t xml:space="preserve"> </w:t>
      </w:r>
      <w:r w:rsidR="0088174B" w:rsidRPr="0013305A">
        <w:rPr>
          <w:rFonts w:eastAsia="Times New Roman"/>
          <w:lang w:eastAsia="ru-RU"/>
        </w:rPr>
        <w:t>СВГФК 0</w:t>
      </w:r>
      <w:r w:rsidR="0088174B" w:rsidRPr="0013305A">
        <w:t>0</w:t>
      </w:r>
      <w:r w:rsidR="0088174B" w:rsidRPr="0013305A">
        <w:rPr>
          <w:rFonts w:eastAsia="Times New Roman"/>
          <w:lang w:eastAsia="ru-RU"/>
        </w:rPr>
        <w:t xml:space="preserve">0 «Проверка годового отчета об исполнении бюджета муниципального образования в </w:t>
      </w:r>
      <w:r w:rsidR="00440289">
        <w:rPr>
          <w:rFonts w:eastAsia="Times New Roman"/>
          <w:lang w:eastAsia="ru-RU"/>
        </w:rPr>
        <w:t>порядке</w:t>
      </w:r>
      <w:r w:rsidR="0088174B" w:rsidRPr="0013305A">
        <w:rPr>
          <w:rFonts w:eastAsia="Times New Roman"/>
          <w:lang w:eastAsia="ru-RU"/>
        </w:rPr>
        <w:t xml:space="preserve"> подпункт</w:t>
      </w:r>
      <w:r w:rsidR="00440289">
        <w:rPr>
          <w:rFonts w:eastAsia="Times New Roman"/>
          <w:lang w:eastAsia="ru-RU"/>
        </w:rPr>
        <w:t>а</w:t>
      </w:r>
      <w:r w:rsidR="0088174B" w:rsidRPr="0013305A">
        <w:rPr>
          <w:rFonts w:eastAsia="Times New Roman"/>
          <w:lang w:eastAsia="ru-RU"/>
        </w:rPr>
        <w:t xml:space="preserve"> 3 пункта 4 статьи 136 Бюджетного кодекса Российской Федерации»</w:t>
      </w:r>
      <w:r w:rsidRPr="0013305A">
        <w:rPr>
          <w:rFonts w:eastAsia="Times New Roman"/>
          <w:lang w:eastAsia="ru-RU"/>
        </w:rPr>
        <w:t xml:space="preserve"> (</w:t>
      </w:r>
      <w:r w:rsidRPr="000B758E">
        <w:rPr>
          <w:rFonts w:eastAsia="Times New Roman"/>
          <w:lang w:eastAsia="ru-RU"/>
        </w:rPr>
        <w:t>далее – Стандарт), разработан в соответствии с Бюджетн</w:t>
      </w:r>
      <w:r w:rsidR="0013305A">
        <w:rPr>
          <w:rFonts w:eastAsia="Times New Roman"/>
          <w:lang w:eastAsia="ru-RU"/>
        </w:rPr>
        <w:t>ым</w:t>
      </w:r>
      <w:r w:rsidRPr="000B758E">
        <w:rPr>
          <w:rFonts w:eastAsia="Times New Roman"/>
          <w:lang w:eastAsia="ru-RU"/>
        </w:rPr>
        <w:t xml:space="preserve"> кодекс</w:t>
      </w:r>
      <w:r w:rsidR="0013305A">
        <w:rPr>
          <w:rFonts w:eastAsia="Times New Roman"/>
          <w:lang w:eastAsia="ru-RU"/>
        </w:rPr>
        <w:t>ом</w:t>
      </w:r>
      <w:r w:rsidRPr="000B758E">
        <w:rPr>
          <w:rFonts w:eastAsia="Times New Roman"/>
          <w:lang w:eastAsia="ru-RU"/>
        </w:rPr>
        <w:t xml:space="preserve"> Российской Федераций, Федеральным законом 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88174B" w:rsidRPr="006C2FF4">
        <w:rPr>
          <w:rFonts w:eastAsia="Times New Roman"/>
          <w:lang w:eastAsia="ru-RU"/>
        </w:rPr>
        <w:t xml:space="preserve">Законом </w:t>
      </w:r>
      <w:r w:rsidR="0088174B" w:rsidRPr="005D244A">
        <w:t xml:space="preserve">Республики Дагестан от 15.11.2011 </w:t>
      </w:r>
      <w:r w:rsidR="0013305A">
        <w:t xml:space="preserve">г. </w:t>
      </w:r>
      <w:r w:rsidR="0088174B" w:rsidRPr="005D244A">
        <w:t>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88174B" w:rsidRPr="006C2FF4">
        <w:rPr>
          <w:rFonts w:eastAsia="Times New Roman"/>
          <w:lang w:eastAsia="ru-RU"/>
        </w:rPr>
        <w:t xml:space="preserve">, Регламентом </w:t>
      </w:r>
      <w:r w:rsidR="0088174B" w:rsidRPr="005D244A">
        <w:t>С</w:t>
      </w:r>
      <w:r w:rsidR="0088174B" w:rsidRPr="006C2FF4">
        <w:rPr>
          <w:rFonts w:eastAsia="Times New Roman"/>
          <w:lang w:eastAsia="ru-RU"/>
        </w:rPr>
        <w:t xml:space="preserve">четной палаты </w:t>
      </w:r>
      <w:r w:rsidR="0088174B" w:rsidRPr="005D244A">
        <w:t>Республики Дагестан</w:t>
      </w:r>
      <w:r w:rsidRPr="000B758E">
        <w:rPr>
          <w:rFonts w:eastAsia="Times New Roman"/>
          <w:lang w:eastAsia="ru-RU"/>
        </w:rPr>
        <w:t>.</w:t>
      </w:r>
    </w:p>
    <w:p w14:paraId="5E3323FD" w14:textId="676E9FAE" w:rsidR="000B758E" w:rsidRPr="000B758E" w:rsidRDefault="000B758E" w:rsidP="0088174B">
      <w:pPr>
        <w:spacing w:line="275" w:lineRule="auto"/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При подготовке Стандарта учтены Общие требования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утвержденные постановлением Коллегии Счетной палаты Российской Федерации от 29.03.2022 № 2 ПК.</w:t>
      </w:r>
    </w:p>
    <w:p w14:paraId="5B923203" w14:textId="4C7CB489" w:rsidR="000B758E" w:rsidRPr="000B758E" w:rsidRDefault="000B758E" w:rsidP="000B758E">
      <w:pPr>
        <w:spacing w:line="275" w:lineRule="auto"/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1.2. Стандарт предназначен для использования сотрудниками </w:t>
      </w:r>
      <w:r w:rsidR="0088174B">
        <w:rPr>
          <w:rFonts w:eastAsia="Times New Roman"/>
          <w:lang w:eastAsia="ru-RU"/>
        </w:rPr>
        <w:t>С</w:t>
      </w:r>
      <w:r w:rsidRPr="000B758E">
        <w:rPr>
          <w:rFonts w:eastAsia="Times New Roman"/>
          <w:lang w:eastAsia="ru-RU"/>
        </w:rPr>
        <w:t xml:space="preserve">четной палаты </w:t>
      </w:r>
      <w:r w:rsidR="0088174B">
        <w:rPr>
          <w:rFonts w:eastAsia="Times New Roman"/>
          <w:lang w:eastAsia="ru-RU"/>
        </w:rPr>
        <w:t>Республики Дагестан</w:t>
      </w:r>
      <w:r w:rsidRPr="000B758E">
        <w:rPr>
          <w:rFonts w:eastAsia="Times New Roman"/>
          <w:lang w:eastAsia="ru-RU"/>
        </w:rPr>
        <w:t xml:space="preserve"> </w:t>
      </w:r>
      <w:bookmarkStart w:id="2" w:name="_Hlk218771939"/>
      <w:r w:rsidRPr="000B758E">
        <w:rPr>
          <w:rFonts w:eastAsia="Times New Roman"/>
          <w:lang w:eastAsia="ru-RU"/>
        </w:rPr>
        <w:t xml:space="preserve">(далее – </w:t>
      </w:r>
      <w:r w:rsidR="0088174B">
        <w:rPr>
          <w:rFonts w:eastAsia="Times New Roman"/>
          <w:lang w:eastAsia="ru-RU"/>
        </w:rPr>
        <w:t>С</w:t>
      </w:r>
      <w:r w:rsidRPr="000B758E">
        <w:rPr>
          <w:rFonts w:eastAsia="Times New Roman"/>
          <w:lang w:eastAsia="ru-RU"/>
        </w:rPr>
        <w:t>четная палата)</w:t>
      </w:r>
      <w:bookmarkEnd w:id="2"/>
      <w:r w:rsidRPr="000B758E">
        <w:rPr>
          <w:rFonts w:eastAsia="Times New Roman"/>
          <w:lang w:eastAsia="ru-RU"/>
        </w:rPr>
        <w:t xml:space="preserve"> при организации и проведении контрольных мероприятий, связанных с реализацией полномочий по проверке годового отчета об исполнении бюджета муниципального образования, </w:t>
      </w:r>
      <w:r w:rsidR="0088174B" w:rsidRPr="000B758E">
        <w:rPr>
          <w:rFonts w:eastAsia="Times New Roman"/>
          <w:lang w:eastAsia="ru-RU"/>
        </w:rPr>
        <w:t xml:space="preserve">в бюджете которого </w:t>
      </w:r>
      <w:r w:rsidR="0088174B" w:rsidRPr="0088174B">
        <w:t>доля дотаций из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а также в муниципальных образованиях, которые не имеют годовой отчетности об исполнении местного бюджета за один год и более из трех последних отчетных финансовых лет</w:t>
      </w:r>
      <w:r w:rsidRPr="000B758E">
        <w:rPr>
          <w:rFonts w:eastAsia="Times New Roman"/>
          <w:lang w:eastAsia="ru-RU"/>
        </w:rPr>
        <w:t xml:space="preserve"> (далее </w:t>
      </w:r>
      <w:r w:rsidRPr="000B758E">
        <w:rPr>
          <w:rFonts w:eastAsia="Times New Roman"/>
          <w:lang w:eastAsia="ru-RU"/>
        </w:rPr>
        <w:lastRenderedPageBreak/>
        <w:t xml:space="preserve">- проверка годового отчета об исполнении бюджета муниципального образования). </w:t>
      </w:r>
    </w:p>
    <w:p w14:paraId="12958BE9" w14:textId="565DB8FF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1.3. Целью Стандарта является установление общих требований, правил и процедур осуществления проверок годового отчета об исполнении бюджета муниципального образования в случае, установленном пунктом 4 статьи 136 Бюджетного </w:t>
      </w:r>
      <w:r w:rsidR="0088174B">
        <w:rPr>
          <w:rFonts w:eastAsia="Times New Roman"/>
          <w:lang w:eastAsia="ru-RU"/>
        </w:rPr>
        <w:t>к</w:t>
      </w:r>
      <w:r w:rsidRPr="000B758E">
        <w:rPr>
          <w:rFonts w:eastAsia="Times New Roman"/>
          <w:lang w:eastAsia="ru-RU"/>
        </w:rPr>
        <w:t xml:space="preserve">одекса Российской Федерации. </w:t>
      </w:r>
    </w:p>
    <w:p w14:paraId="0E2535ED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1.4. Задачами Стандарта являются:</w:t>
      </w:r>
    </w:p>
    <w:p w14:paraId="44927520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установление порядка исполнения полномочий;</w:t>
      </w:r>
    </w:p>
    <w:p w14:paraId="41A43706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определение содержания контрольного мероприятий по проверке годового отчета об исполнении бюджета муниципального образования.</w:t>
      </w:r>
    </w:p>
    <w:p w14:paraId="53DFB852" w14:textId="637031FA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1.5. Понятия и термины, используемые в настоящем Стандарте, применяются в значениях, определенных бюджетным законодательством Российской Федерации и </w:t>
      </w:r>
      <w:r w:rsidR="0088174B">
        <w:rPr>
          <w:rFonts w:eastAsia="Times New Roman"/>
          <w:lang w:eastAsia="ru-RU"/>
        </w:rPr>
        <w:t>Республики Дагестан</w:t>
      </w:r>
      <w:r w:rsidRPr="000B758E">
        <w:rPr>
          <w:rFonts w:eastAsia="Times New Roman"/>
          <w:lang w:eastAsia="ru-RU"/>
        </w:rPr>
        <w:t>.</w:t>
      </w:r>
    </w:p>
    <w:p w14:paraId="48AF0525" w14:textId="4B3AE3DD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1.6. Проведение проверок годового отчета об исполнении бюджета муниципального образования осуществляется в соответствии со стандартом внешнего государственного финансового контроля </w:t>
      </w:r>
      <w:r w:rsidR="0088174B">
        <w:rPr>
          <w:rFonts w:eastAsia="Times New Roman"/>
          <w:lang w:eastAsia="ru-RU"/>
        </w:rPr>
        <w:t>С</w:t>
      </w:r>
      <w:r w:rsidRPr="000B758E">
        <w:rPr>
          <w:rFonts w:eastAsia="Times New Roman"/>
          <w:lang w:eastAsia="ru-RU"/>
        </w:rPr>
        <w:t xml:space="preserve">четной палаты </w:t>
      </w:r>
      <w:r w:rsidRPr="000B758E">
        <w:rPr>
          <w:rFonts w:eastAsia="Times New Roman"/>
          <w:highlight w:val="yellow"/>
          <w:lang w:eastAsia="ru-RU"/>
        </w:rPr>
        <w:t>СВГФК 00</w:t>
      </w:r>
      <w:r w:rsidR="0088174B" w:rsidRPr="0088174B">
        <w:rPr>
          <w:rFonts w:eastAsia="Times New Roman"/>
          <w:highlight w:val="yellow"/>
          <w:lang w:eastAsia="ru-RU"/>
        </w:rPr>
        <w:t>7</w:t>
      </w:r>
      <w:r w:rsidRPr="000B758E">
        <w:rPr>
          <w:rFonts w:eastAsia="Times New Roman"/>
          <w:highlight w:val="yellow"/>
          <w:lang w:eastAsia="ru-RU"/>
        </w:rPr>
        <w:t xml:space="preserve"> «Проведение контрольных мероприятий. Общие правила».</w:t>
      </w:r>
    </w:p>
    <w:p w14:paraId="7D6530BB" w14:textId="70849208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1.7. Планирование совместных и параллельных мероприятий с контрольно-счетными органами муниципальных образований </w:t>
      </w:r>
      <w:r w:rsidR="00E513FB">
        <w:rPr>
          <w:rFonts w:eastAsia="Times New Roman"/>
          <w:lang w:eastAsia="ru-RU"/>
        </w:rPr>
        <w:t>Республики Дагестан</w:t>
      </w:r>
      <w:r w:rsidRPr="000B758E">
        <w:rPr>
          <w:rFonts w:eastAsia="Times New Roman"/>
          <w:lang w:eastAsia="ru-RU"/>
        </w:rPr>
        <w:t xml:space="preserve">, иными надзорными и контрольными органами производится в соответствии с требованиями Стандарта внешнего государственного финансового контроля </w:t>
      </w:r>
      <w:r w:rsidR="00E513FB">
        <w:rPr>
          <w:rFonts w:eastAsia="Times New Roman"/>
          <w:lang w:eastAsia="ru-RU"/>
        </w:rPr>
        <w:t>С</w:t>
      </w:r>
      <w:r w:rsidRPr="000B758E">
        <w:rPr>
          <w:rFonts w:eastAsia="Times New Roman"/>
          <w:lang w:eastAsia="ru-RU"/>
        </w:rPr>
        <w:t xml:space="preserve">четной палаты </w:t>
      </w:r>
      <w:r w:rsidR="00E513FB">
        <w:rPr>
          <w:rFonts w:eastAsia="Times New Roman"/>
          <w:lang w:eastAsia="ru-RU"/>
        </w:rPr>
        <w:t xml:space="preserve">Республики </w:t>
      </w:r>
      <w:r w:rsidR="00E513FB" w:rsidRPr="00E513FB">
        <w:rPr>
          <w:rFonts w:eastAsia="Times New Roman"/>
          <w:highlight w:val="yellow"/>
          <w:lang w:eastAsia="ru-RU"/>
        </w:rPr>
        <w:t xml:space="preserve">Дагестан </w:t>
      </w:r>
      <w:r w:rsidRPr="000B758E">
        <w:rPr>
          <w:rFonts w:eastAsia="Times New Roman"/>
          <w:highlight w:val="yellow"/>
          <w:lang w:eastAsia="ru-RU"/>
        </w:rPr>
        <w:t>СВГФК 00</w:t>
      </w:r>
      <w:r w:rsidR="00E513FB" w:rsidRPr="00E513FB">
        <w:rPr>
          <w:rFonts w:eastAsia="Times New Roman"/>
          <w:highlight w:val="yellow"/>
          <w:lang w:eastAsia="ru-RU"/>
        </w:rPr>
        <w:t>6</w:t>
      </w:r>
      <w:r w:rsidRPr="000B758E">
        <w:rPr>
          <w:rFonts w:eastAsia="Times New Roman"/>
          <w:highlight w:val="yellow"/>
          <w:lang w:eastAsia="ru-RU"/>
        </w:rPr>
        <w:t xml:space="preserve"> «</w:t>
      </w:r>
      <w:r w:rsidR="00E513FB" w:rsidRPr="00E513FB">
        <w:rPr>
          <w:highlight w:val="yellow"/>
        </w:rPr>
        <w:t>Проведение Счетной палатой Республики Дагестан совместных или параллельных контрольных и экспертно-аналитических</w:t>
      </w:r>
      <w:r w:rsidR="00E513FB" w:rsidRPr="00E513FB">
        <w:rPr>
          <w:b/>
          <w:sz w:val="32"/>
          <w:szCs w:val="32"/>
          <w:highlight w:val="yellow"/>
        </w:rPr>
        <w:t xml:space="preserve"> </w:t>
      </w:r>
      <w:r w:rsidR="00E513FB" w:rsidRPr="00E513FB">
        <w:rPr>
          <w:highlight w:val="yellow"/>
        </w:rPr>
        <w:t>мероприятий с контрольно-счетными органами Российской Федерации»</w:t>
      </w:r>
      <w:r w:rsidRPr="000B758E">
        <w:rPr>
          <w:rFonts w:eastAsia="Times New Roman"/>
          <w:highlight w:val="yellow"/>
          <w:lang w:eastAsia="ru-RU"/>
        </w:rPr>
        <w:t>»</w:t>
      </w:r>
      <w:r w:rsidRPr="000B758E">
        <w:rPr>
          <w:rFonts w:eastAsia="Times New Roman"/>
          <w:lang w:eastAsia="ru-RU"/>
        </w:rPr>
        <w:t xml:space="preserve">. </w:t>
      </w:r>
    </w:p>
    <w:p w14:paraId="2E0B8366" w14:textId="243452EE" w:rsidR="000B758E" w:rsidRDefault="000B758E" w:rsidP="00B330F8">
      <w:pPr>
        <w:spacing w:before="120"/>
        <w:ind w:firstLine="709"/>
        <w:jc w:val="center"/>
        <w:rPr>
          <w:rFonts w:eastAsia="Times New Roman"/>
          <w:b/>
          <w:bCs/>
          <w:lang w:eastAsia="ru-RU"/>
        </w:rPr>
      </w:pPr>
      <w:r w:rsidRPr="00233742">
        <w:rPr>
          <w:rFonts w:eastAsia="Times New Roman"/>
          <w:b/>
          <w:bCs/>
          <w:lang w:eastAsia="ru-RU"/>
        </w:rPr>
        <w:t>2. Правовые основы, цели, задачи, предмет и объекты проверки годового отчета об исполнении бюджета муниципального образования</w:t>
      </w:r>
      <w:r w:rsidR="00E513FB" w:rsidRPr="00233742">
        <w:rPr>
          <w:rFonts w:eastAsia="Times New Roman"/>
          <w:b/>
          <w:bCs/>
          <w:lang w:eastAsia="ru-RU"/>
        </w:rPr>
        <w:t>.</w:t>
      </w:r>
    </w:p>
    <w:p w14:paraId="20E6D221" w14:textId="77777777" w:rsidR="00B330F8" w:rsidRPr="00233742" w:rsidRDefault="00B330F8" w:rsidP="00B330F8">
      <w:pPr>
        <w:spacing w:before="120"/>
        <w:ind w:firstLine="709"/>
        <w:jc w:val="center"/>
        <w:rPr>
          <w:rFonts w:eastAsia="Times New Roman"/>
          <w:lang w:eastAsia="ru-RU"/>
        </w:rPr>
      </w:pPr>
    </w:p>
    <w:p w14:paraId="0ABCB780" w14:textId="1ECE233F" w:rsid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2.1.</w:t>
      </w:r>
      <w:r w:rsidRPr="000B758E">
        <w:rPr>
          <w:rFonts w:eastAsia="Times New Roman"/>
          <w:b/>
          <w:bCs/>
          <w:lang w:eastAsia="ru-RU"/>
        </w:rPr>
        <w:t xml:space="preserve"> </w:t>
      </w:r>
      <w:r w:rsidRPr="000B758E">
        <w:rPr>
          <w:rFonts w:eastAsia="Times New Roman"/>
          <w:lang w:eastAsia="ru-RU"/>
        </w:rPr>
        <w:t xml:space="preserve">При осуществлении проверок годового отчета об исполнении бюджета муниципального образования необходимо руководствоваться Бюджетным кодексом Российской Федерации, </w:t>
      </w:r>
      <w:r w:rsidR="00E513FB" w:rsidRPr="00FB55FB">
        <w:t xml:space="preserve">Законом Республики Дагестан от 10.06.2022 </w:t>
      </w:r>
      <w:r w:rsidR="00233742">
        <w:t xml:space="preserve">г. </w:t>
      </w:r>
      <w:r w:rsidR="00E513FB">
        <w:t>№</w:t>
      </w:r>
      <w:r w:rsidR="00E513FB" w:rsidRPr="00FB55FB">
        <w:t xml:space="preserve"> 39</w:t>
      </w:r>
      <w:r w:rsidR="00E513FB">
        <w:t xml:space="preserve"> «</w:t>
      </w:r>
      <w:r w:rsidR="00E513FB" w:rsidRPr="00FB55FB">
        <w:t>О бюджетном процессе и межбюджетных отношениях в Республике Дагестан</w:t>
      </w:r>
      <w:r w:rsidR="00E513FB">
        <w:t>»</w:t>
      </w:r>
      <w:r w:rsidRPr="000B758E">
        <w:rPr>
          <w:rFonts w:eastAsia="Times New Roman"/>
          <w:lang w:eastAsia="ru-RU"/>
        </w:rPr>
        <w:t xml:space="preserve">, иными нормативными правовыми актами и распорядительными документами, регулирующими бюджетные правоотношения органов государственной власти </w:t>
      </w:r>
      <w:r w:rsidR="00E513FB">
        <w:rPr>
          <w:rFonts w:eastAsia="Times New Roman"/>
          <w:lang w:eastAsia="ru-RU"/>
        </w:rPr>
        <w:t xml:space="preserve">Республики Дагестан </w:t>
      </w:r>
      <w:r w:rsidRPr="000B758E">
        <w:rPr>
          <w:rFonts w:eastAsia="Times New Roman"/>
          <w:lang w:eastAsia="ru-RU"/>
        </w:rPr>
        <w:t xml:space="preserve">и органов местного самоуправления </w:t>
      </w:r>
      <w:r w:rsidR="00E513FB">
        <w:rPr>
          <w:rFonts w:eastAsia="Times New Roman"/>
          <w:lang w:eastAsia="ru-RU"/>
        </w:rPr>
        <w:t>Республики Дагестан</w:t>
      </w:r>
      <w:r w:rsidRPr="000B758E">
        <w:rPr>
          <w:rFonts w:eastAsia="Times New Roman"/>
          <w:lang w:eastAsia="ru-RU"/>
        </w:rPr>
        <w:t>, а также ведение бюджетного учета и составления бюджетной отчетности.</w:t>
      </w:r>
    </w:p>
    <w:p w14:paraId="04D85C01" w14:textId="1E87EEE7" w:rsidR="000B758E" w:rsidRPr="000B758E" w:rsidRDefault="000B758E" w:rsidP="000B758E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2.</w:t>
      </w:r>
      <w:r w:rsidR="0063146B">
        <w:rPr>
          <w:rFonts w:eastAsia="Times New Roman"/>
          <w:lang w:eastAsia="ru-RU"/>
        </w:rPr>
        <w:t>2</w:t>
      </w:r>
      <w:r w:rsidRPr="000B758E">
        <w:rPr>
          <w:rFonts w:eastAsia="Times New Roman"/>
          <w:lang w:eastAsia="ru-RU"/>
        </w:rPr>
        <w:t xml:space="preserve">. Целью проверки годового отчета об исполнении бюджета муниципального образования является оценка достоверности годового отчета об исполнении бюджета и соответствия требованиям бюджетного законодательства Российской Федерации, </w:t>
      </w:r>
      <w:r w:rsidR="00E513FB">
        <w:rPr>
          <w:rFonts w:eastAsia="Times New Roman"/>
          <w:lang w:eastAsia="ru-RU"/>
        </w:rPr>
        <w:t>Республики Дагестан</w:t>
      </w:r>
      <w:r w:rsidRPr="000B758E">
        <w:rPr>
          <w:rFonts w:eastAsia="Times New Roman"/>
          <w:lang w:eastAsia="ru-RU"/>
        </w:rPr>
        <w:t xml:space="preserve"> процесса исполнения бюджета муниципального образования за отчетный финансовый год. </w:t>
      </w:r>
    </w:p>
    <w:p w14:paraId="7B4E562C" w14:textId="6A687554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2.</w:t>
      </w:r>
      <w:r w:rsidR="0063146B">
        <w:rPr>
          <w:rFonts w:eastAsia="Times New Roman"/>
          <w:lang w:eastAsia="ru-RU"/>
        </w:rPr>
        <w:t>3</w:t>
      </w:r>
      <w:r w:rsidRPr="000B758E">
        <w:rPr>
          <w:rFonts w:eastAsia="Times New Roman"/>
          <w:lang w:eastAsia="ru-RU"/>
        </w:rPr>
        <w:t>. Задачами проверки годового отчета об исполнении бюджета муниципального образования, являются:</w:t>
      </w:r>
    </w:p>
    <w:p w14:paraId="074CBE97" w14:textId="358CDA79" w:rsidR="000B758E" w:rsidRPr="000B758E" w:rsidRDefault="0063146B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</w:t>
      </w:r>
      <w:r w:rsidR="000B758E" w:rsidRPr="000B758E">
        <w:rPr>
          <w:rFonts w:eastAsia="Times New Roman"/>
          <w:lang w:eastAsia="ru-RU"/>
        </w:rPr>
        <w:t xml:space="preserve"> установление достоверности учета и отчетности об исполнении бюджета муниципального образования;</w:t>
      </w:r>
    </w:p>
    <w:p w14:paraId="263849D9" w14:textId="3C0FAA1A" w:rsidR="000B758E" w:rsidRPr="000B758E" w:rsidRDefault="0063146B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определение соответствия процесса исполнения бюджета муниципального образования требованиям бюджетного законодательства Российской Федерации и </w:t>
      </w:r>
      <w:r w:rsidR="006A12C8">
        <w:rPr>
          <w:rFonts w:eastAsia="Times New Roman"/>
          <w:lang w:eastAsia="ru-RU"/>
        </w:rPr>
        <w:t>Республики Дагестан</w:t>
      </w:r>
      <w:r w:rsidR="000B758E" w:rsidRPr="000B758E">
        <w:rPr>
          <w:rFonts w:eastAsia="Times New Roman"/>
          <w:lang w:eastAsia="ru-RU"/>
        </w:rPr>
        <w:t>;</w:t>
      </w:r>
    </w:p>
    <w:p w14:paraId="5875DD00" w14:textId="7BA61B91" w:rsidR="000B758E" w:rsidRPr="000B758E" w:rsidRDefault="0063146B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определение соответствия фактических показателей исполнения бюджета муниципального образования показателям, утвержденным решением о бюджете муниципального образования;</w:t>
      </w:r>
    </w:p>
    <w:p w14:paraId="3CAC3AAB" w14:textId="7AA58FC6" w:rsidR="000B758E" w:rsidRPr="000B758E" w:rsidRDefault="0063146B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определение полноты и своевременности исполнения местного бюджета, оценка причин неисполнения и недостижения результатов использования средств бюджета муниципального образования, выявление резервов повышения эффективности бюджетного процесса. </w:t>
      </w:r>
    </w:p>
    <w:p w14:paraId="36537AA7" w14:textId="0811FCDD" w:rsidR="000B758E" w:rsidRPr="000B758E" w:rsidRDefault="0063146B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осуществление контроля за соблюдением муниципальным образованием ограничений, установленных статьей 136 Бюджетного кодекса Российской Федерации;</w:t>
      </w:r>
    </w:p>
    <w:p w14:paraId="3B952BEA" w14:textId="6679109C" w:rsidR="000B758E" w:rsidRPr="000B758E" w:rsidRDefault="0063146B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определение направлений совершенствования исполнения бюджета муниципального образования, ведения бюджетного учета и составления бюджетной отчетности.</w:t>
      </w:r>
    </w:p>
    <w:p w14:paraId="64C28247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2.3. Предметом проверки годового отчета об исполнении бюджета муниципального образования является процесс и результаты исполнения решения о бюджете муниципального образования за отчетный финансовый год, а также деятельность исполнительно-распорядительного органа муниципального образования, направленная на повышение эффективности использования бюджетных средств и увеличение поступлений налоговых и неналоговых доходов местного бюджета. </w:t>
      </w:r>
    </w:p>
    <w:p w14:paraId="150CC892" w14:textId="60D4AB03" w:rsid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2.4. Объектами проверки годового отчета об исполнении бюджета муниципального образования являются финансовый орган и главные администраторы средств муниципального бюджета, </w:t>
      </w:r>
      <w:r w:rsidR="00D95172">
        <w:rPr>
          <w:rFonts w:eastAsia="Times New Roman"/>
          <w:lang w:eastAsia="ru-RU"/>
        </w:rPr>
        <w:t xml:space="preserve">а также </w:t>
      </w:r>
      <w:r w:rsidRPr="000B758E">
        <w:rPr>
          <w:rFonts w:eastAsia="Times New Roman"/>
          <w:lang w:eastAsia="ru-RU"/>
        </w:rPr>
        <w:t xml:space="preserve">получатели бюджетных средств и администраторы доходов бюджета, получатели целевых межбюджетных трансфертов, бюджетных кредитов, инвестиций, государственных гарантий. </w:t>
      </w:r>
    </w:p>
    <w:p w14:paraId="08AE424E" w14:textId="77777777" w:rsidR="00D95172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</w:p>
    <w:p w14:paraId="2677364C" w14:textId="3F4419BB" w:rsidR="000B758E" w:rsidRDefault="000B758E" w:rsidP="00B330F8">
      <w:pPr>
        <w:ind w:firstLine="709"/>
        <w:jc w:val="center"/>
        <w:rPr>
          <w:rFonts w:eastAsia="Times New Roman"/>
          <w:b/>
          <w:bCs/>
          <w:lang w:eastAsia="ru-RU"/>
        </w:rPr>
      </w:pPr>
      <w:r w:rsidRPr="000B758E">
        <w:rPr>
          <w:rFonts w:eastAsia="Times New Roman"/>
          <w:b/>
          <w:bCs/>
          <w:lang w:eastAsia="ru-RU"/>
        </w:rPr>
        <w:t>3. Информационные и методологические основы организации мероприятий по проверке годового отчета об исполнении бюджета муниципального образования</w:t>
      </w:r>
    </w:p>
    <w:p w14:paraId="7D6401B7" w14:textId="77777777" w:rsidR="00B330F8" w:rsidRPr="000B758E" w:rsidRDefault="00B330F8" w:rsidP="000B758E">
      <w:pPr>
        <w:ind w:firstLine="709"/>
        <w:jc w:val="both"/>
        <w:rPr>
          <w:rFonts w:eastAsia="Times New Roman"/>
          <w:lang w:eastAsia="ru-RU"/>
        </w:rPr>
      </w:pPr>
    </w:p>
    <w:p w14:paraId="466AD05C" w14:textId="30006EB6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3.1. При планировании проверок годового отчета об исполнении бюджета муниципального образования следует исходить из периодичности, установленной пунктом 4 статьи 136 Бюджетного кодекса Российской Федерации и пунктом </w:t>
      </w:r>
      <w:r w:rsidR="00D95172">
        <w:rPr>
          <w:rFonts w:eastAsia="Times New Roman"/>
          <w:lang w:eastAsia="ru-RU"/>
        </w:rPr>
        <w:t>3</w:t>
      </w:r>
      <w:r w:rsidRPr="000B758E">
        <w:rPr>
          <w:rFonts w:eastAsia="Times New Roman"/>
          <w:lang w:eastAsia="ru-RU"/>
        </w:rPr>
        <w:t xml:space="preserve"> статьи </w:t>
      </w:r>
      <w:r w:rsidR="00D95172">
        <w:rPr>
          <w:rFonts w:eastAsia="Times New Roman"/>
          <w:lang w:eastAsia="ru-RU"/>
        </w:rPr>
        <w:t>13</w:t>
      </w:r>
      <w:r w:rsidRPr="000B758E">
        <w:rPr>
          <w:rFonts w:eastAsia="Times New Roman"/>
          <w:lang w:eastAsia="ru-RU"/>
        </w:rPr>
        <w:t xml:space="preserve"> Закона </w:t>
      </w:r>
      <w:r w:rsidR="00D95172" w:rsidRPr="00D95172">
        <w:t>Республики Дагестан от 10.06.2022 № 39 «О бюджетном процессе и межбюджетных отношениях в Республике Дагестан»</w:t>
      </w:r>
      <w:r w:rsidRPr="000B758E">
        <w:rPr>
          <w:rFonts w:eastAsia="Times New Roman"/>
          <w:lang w:eastAsia="ru-RU"/>
        </w:rPr>
        <w:t xml:space="preserve">, не реже одного раза в два года. </w:t>
      </w:r>
    </w:p>
    <w:p w14:paraId="0AC82F98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3.2. Информационной основой проверки годового отчета об исполнении бюджета муниципального образования могут являться:</w:t>
      </w:r>
    </w:p>
    <w:p w14:paraId="3CD68959" w14:textId="111C51A4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0B758E" w:rsidRPr="000B758E">
        <w:rPr>
          <w:rFonts w:eastAsia="Times New Roman"/>
          <w:lang w:eastAsia="ru-RU"/>
        </w:rPr>
        <w:t xml:space="preserve">Закон </w:t>
      </w:r>
      <w:r>
        <w:rPr>
          <w:rFonts w:eastAsia="Times New Roman"/>
          <w:lang w:eastAsia="ru-RU"/>
        </w:rPr>
        <w:t>Республики Дагестан</w:t>
      </w:r>
      <w:r w:rsidR="000B758E" w:rsidRPr="000B758E">
        <w:rPr>
          <w:rFonts w:eastAsia="Times New Roman"/>
          <w:lang w:eastAsia="ru-RU"/>
        </w:rPr>
        <w:t xml:space="preserve"> о </w:t>
      </w:r>
      <w:r>
        <w:rPr>
          <w:rFonts w:eastAsia="Times New Roman"/>
          <w:lang w:eastAsia="ru-RU"/>
        </w:rPr>
        <w:t>республиканском</w:t>
      </w:r>
      <w:r w:rsidR="000B758E" w:rsidRPr="000B758E">
        <w:rPr>
          <w:rFonts w:eastAsia="Times New Roman"/>
          <w:lang w:eastAsia="ru-RU"/>
        </w:rPr>
        <w:t xml:space="preserve"> бюджете </w:t>
      </w:r>
      <w:r>
        <w:rPr>
          <w:rFonts w:eastAsia="Times New Roman"/>
          <w:lang w:eastAsia="ru-RU"/>
        </w:rPr>
        <w:t>Республики Дагестан</w:t>
      </w:r>
      <w:r w:rsidRPr="00D951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 </w:t>
      </w:r>
      <w:r w:rsidRPr="000B758E">
        <w:rPr>
          <w:rFonts w:eastAsia="Times New Roman"/>
          <w:lang w:eastAsia="ru-RU"/>
        </w:rPr>
        <w:t>внесении изменений в него</w:t>
      </w:r>
      <w:r w:rsidR="000B758E" w:rsidRPr="000B758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решение о бюджете </w:t>
      </w:r>
      <w:r w:rsidR="000B758E" w:rsidRPr="000B758E">
        <w:rPr>
          <w:rFonts w:eastAsia="Times New Roman"/>
          <w:lang w:eastAsia="ru-RU"/>
        </w:rPr>
        <w:t xml:space="preserve">муниципального образования </w:t>
      </w:r>
      <w:r>
        <w:rPr>
          <w:rFonts w:eastAsia="Times New Roman"/>
          <w:lang w:eastAsia="ru-RU"/>
        </w:rPr>
        <w:t xml:space="preserve">и </w:t>
      </w:r>
      <w:r w:rsidR="000B758E" w:rsidRPr="000B758E">
        <w:rPr>
          <w:rFonts w:eastAsia="Times New Roman"/>
          <w:lang w:eastAsia="ru-RU"/>
        </w:rPr>
        <w:t xml:space="preserve">внесении изменений в него; </w:t>
      </w:r>
    </w:p>
    <w:p w14:paraId="0D5FFED7" w14:textId="372B2D1D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нормативные правовые акты и иные распорядительные документы, регламентирующие процесс исполнения </w:t>
      </w:r>
      <w:r>
        <w:rPr>
          <w:rFonts w:eastAsia="Times New Roman"/>
          <w:lang w:eastAsia="ru-RU"/>
        </w:rPr>
        <w:t xml:space="preserve">бюджета </w:t>
      </w:r>
      <w:r w:rsidR="000B758E" w:rsidRPr="000B758E">
        <w:rPr>
          <w:rFonts w:eastAsia="Times New Roman"/>
          <w:lang w:eastAsia="ru-RU"/>
        </w:rPr>
        <w:t xml:space="preserve">муниципального </w:t>
      </w:r>
      <w:r>
        <w:rPr>
          <w:rFonts w:eastAsia="Times New Roman"/>
          <w:lang w:eastAsia="ru-RU"/>
        </w:rPr>
        <w:t>образования</w:t>
      </w:r>
      <w:r w:rsidR="000B758E" w:rsidRPr="000B758E">
        <w:rPr>
          <w:rFonts w:eastAsia="Times New Roman"/>
          <w:lang w:eastAsia="ru-RU"/>
        </w:rPr>
        <w:t>;</w:t>
      </w:r>
    </w:p>
    <w:p w14:paraId="36C039F9" w14:textId="26EA50E6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прогноз поступления доходов, обоснования бюджетных ассигнований, прогнозные показатели источников финансирования дефицита </w:t>
      </w:r>
      <w:r w:rsidRPr="000B758E">
        <w:rPr>
          <w:rFonts w:eastAsia="Times New Roman"/>
          <w:lang w:eastAsia="ru-RU"/>
        </w:rPr>
        <w:t xml:space="preserve">бюджета муниципального </w:t>
      </w:r>
      <w:r>
        <w:rPr>
          <w:rFonts w:eastAsia="Times New Roman"/>
          <w:lang w:eastAsia="ru-RU"/>
        </w:rPr>
        <w:t>образования</w:t>
      </w:r>
      <w:r w:rsidR="000B758E" w:rsidRPr="000B758E">
        <w:rPr>
          <w:rFonts w:eastAsia="Times New Roman"/>
          <w:lang w:eastAsia="ru-RU"/>
        </w:rPr>
        <w:t xml:space="preserve">, другие материалы и расчеты, обосновывающие формирование проекта бюджета </w:t>
      </w:r>
      <w:r w:rsidRPr="000B758E">
        <w:rPr>
          <w:rFonts w:eastAsia="Times New Roman"/>
          <w:lang w:eastAsia="ru-RU"/>
        </w:rPr>
        <w:t xml:space="preserve">муниципального </w:t>
      </w:r>
      <w:r>
        <w:rPr>
          <w:rFonts w:eastAsia="Times New Roman"/>
          <w:lang w:eastAsia="ru-RU"/>
        </w:rPr>
        <w:t>образования</w:t>
      </w:r>
      <w:r w:rsidRPr="000B758E">
        <w:rPr>
          <w:rFonts w:eastAsia="Times New Roman"/>
          <w:lang w:eastAsia="ru-RU"/>
        </w:rPr>
        <w:t xml:space="preserve"> </w:t>
      </w:r>
      <w:r w:rsidR="000B758E" w:rsidRPr="000B758E">
        <w:rPr>
          <w:rFonts w:eastAsia="Times New Roman"/>
          <w:lang w:eastAsia="ru-RU"/>
        </w:rPr>
        <w:t>на отчетный финансовый год;</w:t>
      </w:r>
    </w:p>
    <w:p w14:paraId="077CE452" w14:textId="1ED4FC96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сводная бюджетная роспись;</w:t>
      </w:r>
    </w:p>
    <w:p w14:paraId="5D4FCF9D" w14:textId="7C4AD0BD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реестры расходных обязательств муниципальных образований;</w:t>
      </w:r>
    </w:p>
    <w:p w14:paraId="59DCB238" w14:textId="26F3BFA1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годовая отчетность об исполнении бюджета, годовая бюджетная отчетность главных администраторов средств бюджета муниципального образования, первичные документы, подтверждающие операции на счетах по учету доходов, расходов и источников финансирования дефицита </w:t>
      </w:r>
      <w:r w:rsidRPr="000B758E">
        <w:rPr>
          <w:rFonts w:eastAsia="Times New Roman"/>
          <w:lang w:eastAsia="ru-RU"/>
        </w:rPr>
        <w:t xml:space="preserve">бюджета муниципального </w:t>
      </w:r>
      <w:r>
        <w:rPr>
          <w:rFonts w:eastAsia="Times New Roman"/>
          <w:lang w:eastAsia="ru-RU"/>
        </w:rPr>
        <w:t>образования</w:t>
      </w:r>
      <w:r w:rsidR="000B758E" w:rsidRPr="000B758E">
        <w:rPr>
          <w:rFonts w:eastAsia="Times New Roman"/>
          <w:lang w:eastAsia="ru-RU"/>
        </w:rPr>
        <w:t>, регистры бюджетного учета, финансовая отчетность;</w:t>
      </w:r>
    </w:p>
    <w:p w14:paraId="02ADF5AD" w14:textId="36232DA8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статистические показатели, характеризующие социально-экономическое развитие муниципальных образований;</w:t>
      </w:r>
    </w:p>
    <w:p w14:paraId="66B68D77" w14:textId="09EB880B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нормативные правовые акты об утверждении муниципальных программ;</w:t>
      </w:r>
    </w:p>
    <w:p w14:paraId="045E011A" w14:textId="6BE3CB0F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отчеты о реализации муниципальных программ;</w:t>
      </w:r>
    </w:p>
    <w:p w14:paraId="7AA3ACC8" w14:textId="495CAA07" w:rsidR="000B758E" w:rsidRPr="000B758E" w:rsidRDefault="00D95172" w:rsidP="00D95172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приказы и иные документы </w:t>
      </w:r>
      <w:r w:rsidR="00A63B4C">
        <w:rPr>
          <w:rFonts w:eastAsia="Times New Roman"/>
          <w:lang w:eastAsia="ru-RU"/>
        </w:rPr>
        <w:t>М</w:t>
      </w:r>
      <w:r w:rsidR="000B758E" w:rsidRPr="000B758E">
        <w:rPr>
          <w:rFonts w:eastAsia="Times New Roman"/>
          <w:lang w:eastAsia="ru-RU"/>
        </w:rPr>
        <w:t xml:space="preserve">инистерства финансов </w:t>
      </w:r>
      <w:r>
        <w:rPr>
          <w:rFonts w:eastAsia="Times New Roman"/>
          <w:lang w:eastAsia="ru-RU"/>
        </w:rPr>
        <w:t>Республики Дагестан</w:t>
      </w:r>
      <w:r w:rsidR="000B758E" w:rsidRPr="000B758E">
        <w:rPr>
          <w:rFonts w:eastAsia="Times New Roman"/>
          <w:lang w:eastAsia="ru-RU"/>
        </w:rPr>
        <w:t xml:space="preserve"> во исполнение пункта 4 статьи 136 Бюджетного кодекса Российской Федерации; </w:t>
      </w:r>
    </w:p>
    <w:p w14:paraId="7428741B" w14:textId="03B25480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материалы контрольных и экспертно-аналитических мероприятий </w:t>
      </w:r>
      <w:r>
        <w:rPr>
          <w:rFonts w:eastAsia="Times New Roman"/>
          <w:lang w:eastAsia="ru-RU"/>
        </w:rPr>
        <w:t>С</w:t>
      </w:r>
      <w:r w:rsidR="000B758E" w:rsidRPr="000B758E">
        <w:rPr>
          <w:rFonts w:eastAsia="Times New Roman"/>
          <w:lang w:eastAsia="ru-RU"/>
        </w:rPr>
        <w:t xml:space="preserve">четной палаты; </w:t>
      </w:r>
    </w:p>
    <w:p w14:paraId="4EFB2EF6" w14:textId="238B4F9D" w:rsidR="000B758E" w:rsidRPr="000B758E" w:rsidRDefault="00D95172" w:rsidP="000B758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0B758E" w:rsidRPr="000B758E">
        <w:rPr>
          <w:rFonts w:eastAsia="Times New Roman"/>
          <w:lang w:eastAsia="ru-RU"/>
        </w:rPr>
        <w:t xml:space="preserve"> иная информация и документы. </w:t>
      </w:r>
    </w:p>
    <w:p w14:paraId="1D45F3C3" w14:textId="77777777" w:rsidR="00D95172" w:rsidRDefault="00D95172" w:rsidP="000B758E">
      <w:pPr>
        <w:ind w:firstLine="709"/>
        <w:jc w:val="both"/>
        <w:rPr>
          <w:rFonts w:eastAsia="Times New Roman"/>
          <w:lang w:eastAsia="ru-RU"/>
        </w:rPr>
      </w:pPr>
    </w:p>
    <w:p w14:paraId="24E58BA2" w14:textId="78C64B39" w:rsidR="000B758E" w:rsidRDefault="000B758E" w:rsidP="00B330F8">
      <w:pPr>
        <w:ind w:firstLine="709"/>
        <w:jc w:val="center"/>
        <w:rPr>
          <w:rFonts w:eastAsia="Times New Roman"/>
          <w:b/>
          <w:bCs/>
          <w:lang w:eastAsia="ru-RU"/>
        </w:rPr>
      </w:pPr>
      <w:r w:rsidRPr="000B758E">
        <w:rPr>
          <w:rFonts w:eastAsia="Times New Roman"/>
          <w:b/>
          <w:bCs/>
          <w:lang w:eastAsia="ru-RU"/>
        </w:rPr>
        <w:t xml:space="preserve">4. </w:t>
      </w:r>
      <w:r w:rsidR="006010AD" w:rsidRPr="000B758E">
        <w:rPr>
          <w:rFonts w:eastAsia="Times New Roman"/>
          <w:b/>
          <w:bCs/>
          <w:lang w:eastAsia="ru-RU"/>
        </w:rPr>
        <w:t>Информационные и методологические основы организации мероприятий по проверке годового отчета об исполнении бюджета муниципального образования</w:t>
      </w:r>
    </w:p>
    <w:p w14:paraId="2371C875" w14:textId="77777777" w:rsidR="00B330F8" w:rsidRPr="000B758E" w:rsidRDefault="00B330F8" w:rsidP="000B758E">
      <w:pPr>
        <w:ind w:firstLine="709"/>
        <w:jc w:val="both"/>
        <w:rPr>
          <w:rFonts w:eastAsia="Times New Roman"/>
          <w:lang w:eastAsia="ru-RU"/>
        </w:rPr>
      </w:pPr>
    </w:p>
    <w:p w14:paraId="152A8AB7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4.1. Проведение проверки годового отчета об исполнении местного бюджета должно обеспечивать соблюдение принципов достоверности, достаточности и обоснованности.</w:t>
      </w:r>
    </w:p>
    <w:p w14:paraId="1C183F30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Под принципом достоверности в Стандарте понимается формирование объективных выводов о степени достоверности годового отчета об исполнении бюджета муниципального образования и годовой бюджетной отчетности главных администраторов средств бюджета муниципального образования. Достоверность бюджетной отчетности означает:</w:t>
      </w:r>
    </w:p>
    <w:p w14:paraId="693CCA75" w14:textId="1721F9E4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– соответствие бюджетной отчетности требованиям, установленным законодательством и иными нормативными правовыми актами Российской Федерации, </w:t>
      </w:r>
      <w:r w:rsidR="003C54EA">
        <w:rPr>
          <w:rFonts w:eastAsia="Times New Roman"/>
          <w:lang w:eastAsia="ru-RU"/>
        </w:rPr>
        <w:t>Республики Дагестан</w:t>
      </w:r>
      <w:r w:rsidRPr="000B758E">
        <w:rPr>
          <w:rFonts w:eastAsia="Times New Roman"/>
          <w:lang w:eastAsia="ru-RU"/>
        </w:rPr>
        <w:t>, муниципального образования;</w:t>
      </w:r>
    </w:p>
    <w:p w14:paraId="5C2FE948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lastRenderedPageBreak/>
        <w:t>– согласованность показателей форм бюджетной отчетности между собой и внутри форм бюджетной отчетности;</w:t>
      </w:r>
    </w:p>
    <w:p w14:paraId="351555E2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соответствие показателей форм годового отчета об исполнении бюджета муниципального образования соответствующим показателям годовой бюджетной отчетности главных администраторов средств бюджета муниципального образования.</w:t>
      </w:r>
    </w:p>
    <w:p w14:paraId="0E8C9A11" w14:textId="7500B604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Под принципом достаточности в Стандарте понимается наличие и использование необходимого объема информации, позволяющей сформировать объективные выводы о степени полноты отражения и раскрытия информации в годовом отчете об исполнении бюджета муниципального образования и годовой бюджетной отчетности главных администраторов средств бюджета муниципального образования.</w:t>
      </w:r>
    </w:p>
    <w:p w14:paraId="42FF4548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Достаточность бюджетной отчетности означает полноту отражения и раскрытия информации (показателей) в формах бюджетной отчетности.</w:t>
      </w:r>
    </w:p>
    <w:p w14:paraId="5611C375" w14:textId="1E44ED5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Под принципом обоснованности в Стандарте понимается наличие необходимых документов, подтверждающих выводы </w:t>
      </w:r>
      <w:r w:rsidR="003C54EA">
        <w:rPr>
          <w:rFonts w:eastAsia="Times New Roman"/>
          <w:lang w:eastAsia="ru-RU"/>
        </w:rPr>
        <w:t xml:space="preserve">Счетной палаты </w:t>
      </w:r>
      <w:r w:rsidRPr="000B758E">
        <w:rPr>
          <w:rFonts w:eastAsia="Times New Roman"/>
          <w:lang w:eastAsia="ru-RU"/>
        </w:rPr>
        <w:t>по результатам проверки годового отчета об исполнении бюджета муниципального образования.</w:t>
      </w:r>
    </w:p>
    <w:p w14:paraId="0284335A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Обоснованность бюджетной отчетности означает правомерность осуществления и отражения операций по исполнению бюджета муниципального образования в регистрах бюджетного учета и бухгалтерской отчетности, устанавливаемую на основании первичных документов.</w:t>
      </w:r>
    </w:p>
    <w:p w14:paraId="24B2C0FD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4.2. Проверка годового отчета об исполнении бюджета муниципального образования осуществляется по следующим основным направлениям:</w:t>
      </w:r>
    </w:p>
    <w:p w14:paraId="78A273B7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проверка соблюдения бюджетного законодательства при составлении, рассмотрении и утверждении бюджета муниципального образования (наличие в муниципальном образовании муниципальных правовых актов, регламентирующих бюджетный процесс; своевременность утверждения бюджета; соблюдение порядка внесения изменений в бюджет муниципального образования);</w:t>
      </w:r>
    </w:p>
    <w:p w14:paraId="0B3E211B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проверка соблюдения бюджетного законодательства при исполнении муниципального бюджета (соблюдение установленного порядка внесения дополнений и изменений в бюджет; объем муниципального долга бюджета, расходы на обслуживание муниципального долга, привлечение бюджетных кредитов из вышестоящего бюджета, оценка размера дефицита местного бюджета и источников его финансирования, проверка их соответствия параметрам, установленным решением о бюджете и требованиям (ограничениям) бюджетного законодательства);</w:t>
      </w:r>
    </w:p>
    <w:p w14:paraId="6988B264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проверка соответствия годового отчета и бюджетной отчетности об исполнении бюджета муниципального образования требованиям законодательства по составу, содержанию и представлению;</w:t>
      </w:r>
    </w:p>
    <w:p w14:paraId="3C309F43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анализ исполнения доходной части местного бюджета (структура и полнота поступления налоговых и неналоговых доходов бюджета);</w:t>
      </w:r>
    </w:p>
    <w:p w14:paraId="305AADA0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lastRenderedPageBreak/>
        <w:t>– анализ исполнения расходной части местного бюджета (структура расходов местного бюджет, полнота исполнения плановых назначений по расходным обязательствам местного бюджета);</w:t>
      </w:r>
    </w:p>
    <w:p w14:paraId="21C39643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анализ недоимки местного бюджета, принимаемые меры по ее сокращению;</w:t>
      </w:r>
    </w:p>
    <w:p w14:paraId="67685896" w14:textId="77777777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>– анализ дебиторской и кредиторской задолженности на начало и конец отчетного периода.</w:t>
      </w:r>
    </w:p>
    <w:p w14:paraId="291B60F0" w14:textId="774840E8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4.3. В обязательном порядке подлежат освещению вопросы соблюдения муниципальными образованиями основных условий предоставления межбюджетных трансфертов из </w:t>
      </w:r>
      <w:r w:rsidR="003C54EA">
        <w:rPr>
          <w:rFonts w:eastAsia="Times New Roman"/>
          <w:lang w:eastAsia="ru-RU"/>
        </w:rPr>
        <w:t xml:space="preserve">республиканского </w:t>
      </w:r>
      <w:r w:rsidRPr="000B758E">
        <w:rPr>
          <w:rFonts w:eastAsia="Times New Roman"/>
          <w:lang w:eastAsia="ru-RU"/>
        </w:rPr>
        <w:t xml:space="preserve">бюджета </w:t>
      </w:r>
      <w:r w:rsidR="003C54EA">
        <w:rPr>
          <w:rFonts w:eastAsia="Times New Roman"/>
          <w:lang w:eastAsia="ru-RU"/>
        </w:rPr>
        <w:t>Республики Дагестан</w:t>
      </w:r>
      <w:r w:rsidRPr="000B758E">
        <w:rPr>
          <w:rFonts w:eastAsia="Times New Roman"/>
          <w:lang w:eastAsia="ru-RU"/>
        </w:rPr>
        <w:t>, в частности:</w:t>
      </w:r>
    </w:p>
    <w:p w14:paraId="1A62A6FD" w14:textId="29D18526" w:rsidR="000B758E" w:rsidRPr="000B758E" w:rsidRDefault="000B758E" w:rsidP="000B758E">
      <w:pPr>
        <w:ind w:firstLine="709"/>
        <w:jc w:val="both"/>
        <w:rPr>
          <w:rFonts w:eastAsia="Times New Roman"/>
          <w:lang w:eastAsia="ru-RU"/>
        </w:rPr>
      </w:pPr>
      <w:r w:rsidRPr="000B758E">
        <w:rPr>
          <w:rFonts w:eastAsia="Times New Roman"/>
          <w:lang w:eastAsia="ru-RU"/>
        </w:rPr>
        <w:t xml:space="preserve">– соблюдение установленных </w:t>
      </w:r>
      <w:r w:rsidR="003C54EA">
        <w:rPr>
          <w:rFonts w:eastAsia="Times New Roman"/>
          <w:lang w:eastAsia="ru-RU"/>
        </w:rPr>
        <w:t>П</w:t>
      </w:r>
      <w:r w:rsidRPr="000B758E">
        <w:rPr>
          <w:rFonts w:eastAsia="Times New Roman"/>
          <w:lang w:eastAsia="ru-RU"/>
        </w:rPr>
        <w:t xml:space="preserve">равительством </w:t>
      </w:r>
      <w:r w:rsidR="003C54EA">
        <w:rPr>
          <w:rFonts w:eastAsia="Times New Roman"/>
          <w:lang w:eastAsia="ru-RU"/>
        </w:rPr>
        <w:t>Республики Дагестан</w:t>
      </w:r>
      <w:r w:rsidR="003C54EA" w:rsidRPr="000B758E">
        <w:rPr>
          <w:rFonts w:eastAsia="Times New Roman"/>
          <w:lang w:eastAsia="ru-RU"/>
        </w:rPr>
        <w:t xml:space="preserve"> </w:t>
      </w:r>
      <w:r w:rsidRPr="000B758E">
        <w:rPr>
          <w:rFonts w:eastAsia="Times New Roman"/>
          <w:lang w:eastAsia="ru-RU"/>
        </w:rPr>
        <w:t>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самоуправления;</w:t>
      </w:r>
    </w:p>
    <w:p w14:paraId="55ACFC8B" w14:textId="6E8A5664" w:rsidR="000B758E" w:rsidRPr="000B758E" w:rsidRDefault="00000000" w:rsidP="000B758E">
      <w:pPr>
        <w:ind w:firstLine="709"/>
        <w:jc w:val="both"/>
        <w:rPr>
          <w:rFonts w:eastAsia="Times New Roman"/>
          <w:lang w:eastAsia="ru-RU"/>
        </w:rPr>
      </w:pPr>
      <w:hyperlink r:id="rId8" w:history="1">
        <w:r w:rsidR="000B758E" w:rsidRPr="000B758E">
          <w:rPr>
            <w:rFonts w:eastAsia="Times New Roman"/>
            <w:lang w:eastAsia="ru-RU"/>
          </w:rPr>
          <w:t>– соблюдение запрета на установление и исполнение расходных обязательств, не связанных с решением вопросов, отнесенных Конституцией</w:t>
        </w:r>
      </w:hyperlink>
      <w:r w:rsidR="000B758E" w:rsidRPr="000B758E">
        <w:rPr>
          <w:rFonts w:eastAsia="Times New Roman"/>
          <w:lang w:eastAsia="ru-RU"/>
        </w:rPr>
        <w:t xml:space="preserve"> Российской Федерации, федеральными законами, законами </w:t>
      </w:r>
      <w:r w:rsidR="003C54EA">
        <w:rPr>
          <w:rFonts w:eastAsia="Times New Roman"/>
          <w:lang w:eastAsia="ru-RU"/>
        </w:rPr>
        <w:t>Республики Дагестан</w:t>
      </w:r>
      <w:r w:rsidR="000B758E" w:rsidRPr="000B758E">
        <w:rPr>
          <w:rFonts w:eastAsia="Times New Roman"/>
          <w:lang w:eastAsia="ru-RU"/>
        </w:rPr>
        <w:t xml:space="preserve"> к полномочиям соответствующих органов местного самоуправления;</w:t>
      </w:r>
    </w:p>
    <w:p w14:paraId="68614905" w14:textId="3E39D99D" w:rsidR="000B758E" w:rsidRDefault="00000000" w:rsidP="000B758E">
      <w:pPr>
        <w:ind w:firstLine="709"/>
        <w:jc w:val="both"/>
        <w:rPr>
          <w:rFonts w:eastAsia="Times New Roman"/>
          <w:lang w:eastAsia="ru-RU"/>
        </w:rPr>
      </w:pPr>
      <w:hyperlink r:id="rId9" w:history="1">
        <w:r w:rsidR="000B758E" w:rsidRPr="000B758E">
          <w:rPr>
            <w:rFonts w:eastAsia="Times New Roman"/>
            <w:lang w:eastAsia="ru-RU"/>
          </w:rPr>
          <w:t xml:space="preserve">– представление </w:t>
        </w:r>
        <w:r w:rsidR="0063146B">
          <w:rPr>
            <w:rFonts w:eastAsia="Times New Roman"/>
            <w:lang w:eastAsia="ru-RU"/>
          </w:rPr>
          <w:t xml:space="preserve">администрацией муниципального образования </w:t>
        </w:r>
        <w:r w:rsidR="000B758E" w:rsidRPr="000B758E">
          <w:rPr>
            <w:rFonts w:eastAsia="Times New Roman"/>
            <w:lang w:eastAsia="ru-RU"/>
          </w:rPr>
          <w:t xml:space="preserve">в </w:t>
        </w:r>
        <w:r w:rsidR="003C54EA">
          <w:rPr>
            <w:rFonts w:eastAsia="Times New Roman"/>
            <w:lang w:eastAsia="ru-RU"/>
          </w:rPr>
          <w:t>Министерство финансов</w:t>
        </w:r>
        <w:r w:rsidR="000B758E" w:rsidRPr="000B758E">
          <w:rPr>
            <w:rFonts w:eastAsia="Times New Roman"/>
            <w:lang w:eastAsia="ru-RU"/>
          </w:rPr>
          <w:t xml:space="preserve"> </w:t>
        </w:r>
        <w:r w:rsidR="003C54EA">
          <w:rPr>
            <w:rFonts w:eastAsia="Times New Roman"/>
            <w:lang w:eastAsia="ru-RU"/>
          </w:rPr>
          <w:t>Республики Дагестан</w:t>
        </w:r>
        <w:r w:rsidR="000B758E" w:rsidRPr="000B758E">
          <w:rPr>
            <w:rFonts w:eastAsia="Times New Roman"/>
            <w:lang w:eastAsia="ru-RU"/>
          </w:rPr>
          <w:t xml:space="preserve"> в установленном им порядке документов и материалов, необходимых для подготовки заключения</w:t>
        </w:r>
      </w:hyperlink>
      <w:hyperlink r:id="rId10" w:history="1">
        <w:r w:rsidR="000B758E" w:rsidRPr="000B758E">
          <w:rPr>
            <w:rFonts w:eastAsia="Times New Roman"/>
            <w:lang w:eastAsia="ru-RU"/>
          </w:rPr>
          <w:t xml:space="preserve"> о соответствии требованиям бюджетного законодательства</w:t>
        </w:r>
      </w:hyperlink>
      <w:r w:rsidR="000B758E" w:rsidRPr="000B758E">
        <w:rPr>
          <w:rFonts w:eastAsia="Times New Roman"/>
          <w:lang w:eastAsia="ru-RU"/>
        </w:rPr>
        <w:t xml:space="preserve">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 период). </w:t>
      </w:r>
    </w:p>
    <w:p w14:paraId="7DFC4359" w14:textId="77777777" w:rsidR="008E4174" w:rsidRDefault="008E4174" w:rsidP="000B758E">
      <w:pPr>
        <w:ind w:firstLine="709"/>
        <w:jc w:val="both"/>
        <w:rPr>
          <w:rFonts w:eastAsia="Times New Roman"/>
          <w:lang w:eastAsia="ru-RU"/>
        </w:rPr>
      </w:pPr>
    </w:p>
    <w:p w14:paraId="7B8CEFD5" w14:textId="77777777" w:rsidR="008E4174" w:rsidRPr="00B330F8" w:rsidRDefault="008E4174" w:rsidP="000B758E">
      <w:pPr>
        <w:ind w:firstLine="709"/>
        <w:jc w:val="both"/>
      </w:pPr>
      <w:r w:rsidRPr="00B330F8">
        <w:t xml:space="preserve">Вопросы контрольного мероприятия: </w:t>
      </w:r>
    </w:p>
    <w:p w14:paraId="0385767C" w14:textId="77777777" w:rsidR="008E4174" w:rsidRDefault="008E4174" w:rsidP="000B758E">
      <w:pPr>
        <w:ind w:firstLine="709"/>
        <w:jc w:val="both"/>
      </w:pPr>
      <w:r>
        <w:t xml:space="preserve">1. Анализ законодательных и иных нормативных правовых актов по вопросам формирования и исполнения бюджета. </w:t>
      </w:r>
    </w:p>
    <w:p w14:paraId="6FF615C6" w14:textId="04768162" w:rsidR="008E4174" w:rsidRDefault="008E4174" w:rsidP="000B758E">
      <w:pPr>
        <w:ind w:firstLine="709"/>
        <w:jc w:val="both"/>
      </w:pPr>
      <w:r>
        <w:t>2. Анализ и проверка организации бюджетного процесса, реализации бюджетных полномочий, установленных статьями 9, 153, 154, 157, 158, 160</w:t>
      </w:r>
      <w:r w:rsidR="00701AFD">
        <w:t>.</w:t>
      </w:r>
      <w:r>
        <w:t>1, 160</w:t>
      </w:r>
      <w:r w:rsidR="00701AFD">
        <w:t>.</w:t>
      </w:r>
      <w:r>
        <w:t>2, 160</w:t>
      </w:r>
      <w:r w:rsidR="00701AFD">
        <w:t>.</w:t>
      </w:r>
      <w:r>
        <w:t>2-1, 161, 162 Б</w:t>
      </w:r>
      <w:r w:rsidR="006A596B">
        <w:t>юджетного кодекса Российской Федерации</w:t>
      </w:r>
      <w:r>
        <w:t>, соблюдения при формировании и исполнении бюджета муниципального образования требований законодательства:</w:t>
      </w:r>
    </w:p>
    <w:p w14:paraId="5E18A925" w14:textId="2C5918A8" w:rsidR="008E4174" w:rsidRDefault="008E4174" w:rsidP="00701AFD">
      <w:pPr>
        <w:ind w:firstLine="709"/>
        <w:jc w:val="both"/>
      </w:pPr>
      <w:r>
        <w:t xml:space="preserve">– статьи 36 </w:t>
      </w:r>
      <w:r w:rsidR="00701AFD">
        <w:t>Бюджетного кодекса Российской Федерации</w:t>
      </w:r>
      <w:r>
        <w:t xml:space="preserve"> в части опубликования решения о бюджете и решения об исполнении бюджета; </w:t>
      </w:r>
    </w:p>
    <w:p w14:paraId="687D0A1C" w14:textId="7FBF12E4" w:rsidR="008E4174" w:rsidRDefault="008E4174" w:rsidP="000B758E">
      <w:pPr>
        <w:ind w:firstLine="709"/>
        <w:jc w:val="both"/>
      </w:pPr>
      <w:r>
        <w:t>– пункта 2 статьи 21 и пункта 3 статьи 184</w:t>
      </w:r>
      <w:r w:rsidR="00701AFD">
        <w:t>.</w:t>
      </w:r>
      <w:r>
        <w:t xml:space="preserve">1 </w:t>
      </w:r>
      <w:r w:rsidR="00701AFD">
        <w:t>Бюджетного кодекса Российской Федерации</w:t>
      </w:r>
      <w:r>
        <w:t xml:space="preserve"> в части утверждения в решении о бюджете полного перечня главных распорядителей средств бюджета муниципального образования; </w:t>
      </w:r>
    </w:p>
    <w:p w14:paraId="4DCE1EA0" w14:textId="68C1D838" w:rsidR="008E4174" w:rsidRDefault="008E4174" w:rsidP="000B758E">
      <w:pPr>
        <w:ind w:firstLine="709"/>
        <w:jc w:val="both"/>
      </w:pPr>
      <w:r>
        <w:t xml:space="preserve">– статей 78, 78.1, 78.2 </w:t>
      </w:r>
      <w:r w:rsidR="00701AFD">
        <w:t xml:space="preserve">Бюджетного кодекса Российской Федерации </w:t>
      </w:r>
      <w:r>
        <w:t xml:space="preserve">в части установления в решении о бюджете случаев предоставления субсидий, принятия </w:t>
      </w:r>
      <w:r>
        <w:lastRenderedPageBreak/>
        <w:t xml:space="preserve">правовых актов, регулирующих предоставление субсидий, их соответствия общим требованиям, установленным Правительством Российской Федерации; </w:t>
      </w:r>
    </w:p>
    <w:p w14:paraId="1416A7F3" w14:textId="237AF7C2" w:rsidR="008E4174" w:rsidRDefault="008E4174" w:rsidP="000B758E">
      <w:pPr>
        <w:ind w:firstLine="709"/>
        <w:jc w:val="both"/>
      </w:pPr>
      <w:r>
        <w:t xml:space="preserve">– статей 79, 79.1, 80 </w:t>
      </w:r>
      <w:r w:rsidR="00701AFD">
        <w:t>Бюджетного кодекса Российской Федерации</w:t>
      </w:r>
      <w:r>
        <w:t xml:space="preserve"> в части осуществления бюджетных инвестиций и капитальных вложений, предоставления бюджетных инвестиций; </w:t>
      </w:r>
    </w:p>
    <w:p w14:paraId="4DB04545" w14:textId="1B7CCB8E" w:rsidR="008E4174" w:rsidRDefault="008E4174" w:rsidP="000B758E">
      <w:pPr>
        <w:ind w:firstLine="709"/>
        <w:jc w:val="both"/>
      </w:pPr>
      <w:r>
        <w:t xml:space="preserve">– статьи 81 </w:t>
      </w:r>
      <w:r w:rsidR="00701AFD">
        <w:t>Бюджетного кодекса Российской Федерации</w:t>
      </w:r>
      <w:r>
        <w:t xml:space="preserve"> в части создания резервного фонда администрации муниципального образования в решении о бюджете (наличия текстовых статей), соблюдения предельных ограничений размеров резервного фонда;</w:t>
      </w:r>
    </w:p>
    <w:p w14:paraId="3E2D4C58" w14:textId="2DFC840E" w:rsidR="008E4174" w:rsidRDefault="008E4174" w:rsidP="000B758E">
      <w:pPr>
        <w:ind w:firstLine="709"/>
        <w:jc w:val="both"/>
      </w:pPr>
      <w:r>
        <w:t xml:space="preserve">– статьи 87 </w:t>
      </w:r>
      <w:r w:rsidR="00701AFD">
        <w:t>Бюджетного кодекса Российской Федерации</w:t>
      </w:r>
      <w:r>
        <w:t xml:space="preserve"> в части ведения реестра расходных обязательств муниципального образования; </w:t>
      </w:r>
    </w:p>
    <w:p w14:paraId="46B5329B" w14:textId="0514FB43" w:rsidR="008E4174" w:rsidRDefault="008E4174" w:rsidP="000B758E">
      <w:pPr>
        <w:ind w:firstLine="709"/>
        <w:jc w:val="both"/>
      </w:pPr>
      <w:r>
        <w:t>– статьи 92</w:t>
      </w:r>
      <w:r w:rsidR="00701AFD">
        <w:t>.</w:t>
      </w:r>
      <w:r>
        <w:t xml:space="preserve">1 </w:t>
      </w:r>
      <w:r w:rsidR="00701AFD">
        <w:t>Бюджетного кодекса Российской Федерации</w:t>
      </w:r>
      <w:r>
        <w:t xml:space="preserve"> в части ограничений и предельных значений по дефициту бюджета; </w:t>
      </w:r>
    </w:p>
    <w:p w14:paraId="69CA0FAF" w14:textId="29E4C691" w:rsidR="008E4174" w:rsidRDefault="008E4174" w:rsidP="000B758E">
      <w:pPr>
        <w:ind w:firstLine="709"/>
        <w:jc w:val="both"/>
      </w:pPr>
      <w:r>
        <w:t>– статей 93</w:t>
      </w:r>
      <w:r w:rsidR="00701AFD">
        <w:t>.</w:t>
      </w:r>
      <w:r>
        <w:t>2, 93</w:t>
      </w:r>
      <w:r w:rsidR="00701AFD">
        <w:t>.</w:t>
      </w:r>
      <w:r>
        <w:t xml:space="preserve">3 </w:t>
      </w:r>
      <w:r w:rsidR="00701AFD">
        <w:t xml:space="preserve">Бюджетного кодекса Российской Федерации </w:t>
      </w:r>
      <w:r>
        <w:t xml:space="preserve">в части предоставления бюджетных кредитов; </w:t>
      </w:r>
    </w:p>
    <w:p w14:paraId="192A75FB" w14:textId="77777777" w:rsidR="008E4174" w:rsidRDefault="008E4174" w:rsidP="000B758E">
      <w:pPr>
        <w:ind w:firstLine="709"/>
        <w:jc w:val="both"/>
      </w:pPr>
      <w:r>
        <w:t xml:space="preserve">– статей 100, 107, 111, 113 БК РФ в части долговых обязательств, ограничений и предельных значений по размеру муниципального долга и расходам на его обслуживание; </w:t>
      </w:r>
    </w:p>
    <w:p w14:paraId="37F61279" w14:textId="726F10CF" w:rsidR="008E4174" w:rsidRDefault="008E4174" w:rsidP="000B758E">
      <w:pPr>
        <w:ind w:firstLine="709"/>
        <w:jc w:val="both"/>
      </w:pPr>
      <w:r>
        <w:t>– статей 110</w:t>
      </w:r>
      <w:r w:rsidR="00701AFD">
        <w:t>.</w:t>
      </w:r>
      <w:r>
        <w:t>1, 110</w:t>
      </w:r>
      <w:r w:rsidR="00701AFD">
        <w:t>.</w:t>
      </w:r>
      <w:r>
        <w:t xml:space="preserve">2 </w:t>
      </w:r>
      <w:r w:rsidR="00701AFD">
        <w:t>Бюджетного кодекса Российской Федерации</w:t>
      </w:r>
      <w:r>
        <w:t xml:space="preserve"> в части утверждения программы заимствований и программы муниципальных гарантий;</w:t>
      </w:r>
    </w:p>
    <w:p w14:paraId="16FEE25D" w14:textId="396C33A1" w:rsidR="008E4174" w:rsidRDefault="008E4174" w:rsidP="000B758E">
      <w:pPr>
        <w:ind w:firstLine="709"/>
        <w:jc w:val="both"/>
      </w:pPr>
      <w:r>
        <w:t>– статей 115, 115</w:t>
      </w:r>
      <w:r w:rsidR="00701AFD">
        <w:t>.</w:t>
      </w:r>
      <w:r>
        <w:t xml:space="preserve">2, 117 </w:t>
      </w:r>
      <w:r w:rsidR="00701AFD">
        <w:t xml:space="preserve">Бюджетного кодекса Российской Федерации </w:t>
      </w:r>
      <w:r>
        <w:t xml:space="preserve">при предоставлении муниципальных гарантий; </w:t>
      </w:r>
    </w:p>
    <w:p w14:paraId="31C3B264" w14:textId="4F5E2961" w:rsidR="008E4174" w:rsidRDefault="008E4174" w:rsidP="000B758E">
      <w:pPr>
        <w:ind w:firstLine="709"/>
        <w:jc w:val="both"/>
      </w:pPr>
      <w:r>
        <w:t xml:space="preserve">– статей 120, 121 </w:t>
      </w:r>
      <w:r w:rsidR="00701AFD">
        <w:t>Бюджетного кодекса Российской Федерации</w:t>
      </w:r>
      <w:r>
        <w:t xml:space="preserve"> по ведению долговой книги, полноте регистрации, своевременности внесения в муниципальную долговую книгу информации о заимствованиях и других обязательствах и передаче данной информации в министерство финансов </w:t>
      </w:r>
      <w:r w:rsidR="00701AFD">
        <w:t>Республики Дагестан</w:t>
      </w:r>
      <w:r>
        <w:t>;</w:t>
      </w:r>
    </w:p>
    <w:p w14:paraId="7146E051" w14:textId="04A45728" w:rsidR="008E4174" w:rsidRDefault="008E4174" w:rsidP="000B758E">
      <w:pPr>
        <w:ind w:firstLine="709"/>
        <w:jc w:val="both"/>
      </w:pPr>
      <w:r>
        <w:t xml:space="preserve">– статьи 136 </w:t>
      </w:r>
      <w:r w:rsidR="00701AFD">
        <w:t xml:space="preserve">Бюджетного кодекса Российской Федерации </w:t>
      </w:r>
      <w:r>
        <w:t xml:space="preserve">по соблюдению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служащих; </w:t>
      </w:r>
    </w:p>
    <w:p w14:paraId="3570984B" w14:textId="490AA0D7" w:rsidR="008E4174" w:rsidRDefault="008E4174" w:rsidP="000B758E">
      <w:pPr>
        <w:ind w:firstLine="709"/>
        <w:jc w:val="both"/>
      </w:pPr>
      <w:r>
        <w:t xml:space="preserve">– статьи 160.2-1 </w:t>
      </w:r>
      <w:r w:rsidR="00701AFD">
        <w:t xml:space="preserve">Бюджетного кодекса Российской Федерации </w:t>
      </w:r>
      <w:r>
        <w:t>по осуществлению внутреннего финансового аудита;</w:t>
      </w:r>
    </w:p>
    <w:p w14:paraId="25DD2B0B" w14:textId="6C89E81C" w:rsidR="008E4174" w:rsidRDefault="008E4174" w:rsidP="000B758E">
      <w:pPr>
        <w:ind w:firstLine="709"/>
        <w:jc w:val="both"/>
      </w:pPr>
      <w:r>
        <w:t xml:space="preserve">– статей 179 и 179.3 </w:t>
      </w:r>
      <w:r w:rsidR="00701AFD">
        <w:t>Бюджетного кодекса Российской Федерации</w:t>
      </w:r>
      <w:r>
        <w:t xml:space="preserve"> в части утверждения порядка разработки программ, порядка проведения оценки эффективности реализации муниципальных программ и критериев указанной оценки, соблюдения установленных требований при утверждении и реализации программ (обязательности утверждения муниципальных программ администрацией муниципального образования, соблюдении сроков утверждения программ, проведении оценки эффективности реализации муниципальных программ);</w:t>
      </w:r>
    </w:p>
    <w:p w14:paraId="022316A9" w14:textId="08FAC393" w:rsidR="008E4174" w:rsidRDefault="008E4174" w:rsidP="000B758E">
      <w:pPr>
        <w:ind w:firstLine="709"/>
        <w:jc w:val="both"/>
      </w:pPr>
      <w:r>
        <w:t>– статей 184</w:t>
      </w:r>
      <w:r w:rsidR="00701AFD">
        <w:t>.</w:t>
      </w:r>
      <w:r>
        <w:t xml:space="preserve">1, 264.2, 264.6 </w:t>
      </w:r>
      <w:r w:rsidR="00701AFD">
        <w:t xml:space="preserve">Бюджетного кодекса Российской Федерации </w:t>
      </w:r>
      <w:r>
        <w:t xml:space="preserve">в части утверждения бюджета и отчета об исполнении бюджета, соблюдения установленных требований по составу решений об утверждении и исполнении бюджета; </w:t>
      </w:r>
    </w:p>
    <w:p w14:paraId="4155E3CF" w14:textId="2CF68FEA" w:rsidR="008E4174" w:rsidRDefault="008E4174" w:rsidP="000B758E">
      <w:pPr>
        <w:ind w:firstLine="709"/>
        <w:jc w:val="both"/>
      </w:pPr>
      <w:r>
        <w:lastRenderedPageBreak/>
        <w:t>– статей 217, 217</w:t>
      </w:r>
      <w:r w:rsidR="00701AFD">
        <w:t>.</w:t>
      </w:r>
      <w:r>
        <w:t xml:space="preserve">1 </w:t>
      </w:r>
      <w:r w:rsidR="00701AFD">
        <w:t>Бюджетного кодекса Российской Федерации</w:t>
      </w:r>
      <w:r>
        <w:t xml:space="preserve"> в части установления порядка составления сводной бюджетной росписи и кассового плана, соответствия показателей росписи решению о бюджете, соблюдения установленных сроков доведения показателей росписи; </w:t>
      </w:r>
    </w:p>
    <w:p w14:paraId="048EDF98" w14:textId="32EF9A13" w:rsidR="008E4174" w:rsidRDefault="008E4174" w:rsidP="000B758E">
      <w:pPr>
        <w:ind w:firstLine="709"/>
        <w:jc w:val="both"/>
      </w:pPr>
      <w:r>
        <w:t xml:space="preserve">– статьи 236 </w:t>
      </w:r>
      <w:r w:rsidR="00701AFD">
        <w:t>Бюджетного кодекса Российской Федерации</w:t>
      </w:r>
      <w:r>
        <w:t xml:space="preserve"> в части запрета о размещении бюджетных средств на банковских депозитах и передаче полученных доходов в доверительное управление;</w:t>
      </w:r>
    </w:p>
    <w:p w14:paraId="2D4CCC70" w14:textId="36C558EA" w:rsidR="008E4174" w:rsidRDefault="008E4174" w:rsidP="000B758E">
      <w:pPr>
        <w:ind w:firstLine="709"/>
        <w:jc w:val="both"/>
      </w:pPr>
      <w:r>
        <w:t>– статей 264</w:t>
      </w:r>
      <w:r w:rsidR="00701AFD">
        <w:t>.</w:t>
      </w:r>
      <w:r>
        <w:t>2, 264</w:t>
      </w:r>
      <w:r w:rsidR="00701AFD">
        <w:t>.</w:t>
      </w:r>
      <w:r>
        <w:t>4, 264</w:t>
      </w:r>
      <w:r w:rsidR="00701AFD">
        <w:t>.</w:t>
      </w:r>
      <w:r>
        <w:t xml:space="preserve">5 </w:t>
      </w:r>
      <w:r w:rsidR="00701AFD">
        <w:t>Бюджетного кодекса Российской Федерации</w:t>
      </w:r>
      <w:r>
        <w:t xml:space="preserve"> в части представления отчета об исполнении бюджета в представительный и контрольный органы, внешней проверки годового отчета об исполнении бюджета. </w:t>
      </w:r>
    </w:p>
    <w:p w14:paraId="70FC8A5E" w14:textId="77777777" w:rsidR="00701AFD" w:rsidRDefault="008E4174" w:rsidP="000B758E">
      <w:pPr>
        <w:ind w:firstLine="709"/>
        <w:jc w:val="both"/>
      </w:pPr>
      <w:r>
        <w:t xml:space="preserve">3. Проверка годового отчета об исполнении бюджета муниципального образования в части: </w:t>
      </w:r>
    </w:p>
    <w:p w14:paraId="38D57881" w14:textId="77777777" w:rsidR="00701AFD" w:rsidRDefault="008E4174" w:rsidP="000B758E">
      <w:pPr>
        <w:ind w:firstLine="709"/>
        <w:jc w:val="both"/>
      </w:pPr>
      <w:r>
        <w:t xml:space="preserve">– соблюдения требований положений </w:t>
      </w:r>
      <w:r w:rsidR="00701AFD">
        <w:t>Бюджетного кодекса Российской Федерации</w:t>
      </w:r>
      <w:r>
        <w:t xml:space="preserve">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– Инструкция № 191н), по составу форм отчетности и полноты отражения информации в формах отчетности; </w:t>
      </w:r>
    </w:p>
    <w:p w14:paraId="2AA5A2AD" w14:textId="7D3D6EED" w:rsidR="008E4174" w:rsidRDefault="008E4174" w:rsidP="000B758E">
      <w:pPr>
        <w:ind w:firstLine="709"/>
        <w:jc w:val="both"/>
      </w:pPr>
      <w:r>
        <w:t>– наличия в годовом отчете об исполнении бюджета муниципального образования всех предусмотренных Инструкцией № 191н показателей, соответствия указанных показателей значениям, определяемым в соответствии с разделом 2 Инструкции № 191н;</w:t>
      </w:r>
    </w:p>
    <w:p w14:paraId="7A985ED3" w14:textId="77777777" w:rsidR="00701AFD" w:rsidRDefault="008E4174" w:rsidP="000B758E">
      <w:pPr>
        <w:ind w:firstLine="709"/>
        <w:jc w:val="both"/>
      </w:pPr>
      <w:r>
        <w:t xml:space="preserve">– соответствия показателей годового отчета об исполнении бюджета муниципального образования показателям, утвержденным решением о бюджете, а также показателям сводной бюджетной росписи бюджета муниципального образования по состоянию на 1 января года, следующего за отчетным; </w:t>
      </w:r>
    </w:p>
    <w:p w14:paraId="773001B9" w14:textId="77777777" w:rsidR="00701AFD" w:rsidRDefault="008E4174" w:rsidP="000B758E">
      <w:pPr>
        <w:ind w:firstLine="709"/>
        <w:jc w:val="both"/>
      </w:pPr>
      <w:r>
        <w:t xml:space="preserve">– соответствия бюджетной отчетности структуре и бюджетной классификации, которые применялись при утверждении решения о бюджете; </w:t>
      </w:r>
    </w:p>
    <w:p w14:paraId="455ED369" w14:textId="77777777" w:rsidR="00701AFD" w:rsidRDefault="008E4174" w:rsidP="000B758E">
      <w:pPr>
        <w:ind w:firstLine="709"/>
        <w:jc w:val="both"/>
      </w:pPr>
      <w:r>
        <w:t xml:space="preserve">– полноты (раскрываемости) текстовой информации, заполненной в годовом отчете об исполнении бюджета муниципального образования; </w:t>
      </w:r>
    </w:p>
    <w:p w14:paraId="00F192AA" w14:textId="07BEFF8F" w:rsidR="006A596B" w:rsidRDefault="008E4174" w:rsidP="000B758E">
      <w:pPr>
        <w:ind w:firstLine="709"/>
        <w:jc w:val="both"/>
      </w:pPr>
      <w:r>
        <w:t xml:space="preserve">– соответствия между показателями годового отчета об исполнении бюджета муниципального образования и иных форм бюджетной отчетности об исполнении бюджета муниципального образования, предоставляемых одновременно с ним, выявления отклонений, оценки их влияния на достоверность годового отчета об исполнении бюджета муниципального образования; </w:t>
      </w:r>
    </w:p>
    <w:p w14:paraId="266B523B" w14:textId="77777777" w:rsidR="006A596B" w:rsidRDefault="008E4174" w:rsidP="000B758E">
      <w:pPr>
        <w:ind w:firstLine="709"/>
        <w:jc w:val="both"/>
      </w:pPr>
      <w:r>
        <w:t xml:space="preserve">– соответствия между показателями годового отчета об исполнении бюджета муниципального образования и иных форм бюджетной отчетности об исполнении бюджета муниципального образования, предоставляемых одновременно с ним, показателям соответствующих форм бюджетной отчетности главных администраторов средств бюджета муниципального образования, представленной для проверки. </w:t>
      </w:r>
    </w:p>
    <w:p w14:paraId="3C822FD2" w14:textId="77777777" w:rsidR="006A596B" w:rsidRDefault="008E4174" w:rsidP="000B758E">
      <w:pPr>
        <w:ind w:firstLine="709"/>
        <w:jc w:val="both"/>
      </w:pPr>
      <w:r>
        <w:t xml:space="preserve">4. Проверка и анализ исполнения бюджета муниципального образования. </w:t>
      </w:r>
    </w:p>
    <w:p w14:paraId="3C92480F" w14:textId="77777777" w:rsidR="006A596B" w:rsidRDefault="008E4174" w:rsidP="000B758E">
      <w:pPr>
        <w:ind w:firstLine="709"/>
        <w:jc w:val="both"/>
      </w:pPr>
      <w:r>
        <w:lastRenderedPageBreak/>
        <w:t xml:space="preserve">4.1. Проверка и анализ исполнения бюджета муниципального образования по доходам, предусматривающие: </w:t>
      </w:r>
    </w:p>
    <w:p w14:paraId="3BC9ED3D" w14:textId="697159E3" w:rsidR="008E4174" w:rsidRDefault="008E4174" w:rsidP="000B758E">
      <w:pPr>
        <w:ind w:firstLine="709"/>
        <w:jc w:val="both"/>
      </w:pPr>
      <w:r>
        <w:t>– анализ уровня исполнения бюджета муниципального образования по доходам за отчетный финансовый год, сравнительный анализ поступлений по видам налоговых доходов, отдельным видам неналоговых доходов и безвозмездным поступлениям с плановыми бюджетными назначениями, выявление факторов, повлиявших на уровень исполнения бюджета муниципального образования по доходам за отчетный финансовый год;</w:t>
      </w:r>
    </w:p>
    <w:p w14:paraId="73E1FED4" w14:textId="77777777" w:rsidR="006A596B" w:rsidRDefault="008E4174" w:rsidP="000B758E">
      <w:pPr>
        <w:ind w:firstLine="709"/>
        <w:jc w:val="both"/>
      </w:pPr>
      <w:r>
        <w:t xml:space="preserve">– анализ объемов задолженности, недоимки по поступлениям, анализ мер, принимаемых местной администрацией (исполнительно-распорядительным органом муниципального образования) по сокращению задолженности, недоимки, по наложению и взысканию штрафных санкций с должников, по выявлению резервов увеличения доходов, а также результатов их реализации; </w:t>
      </w:r>
    </w:p>
    <w:p w14:paraId="731D9CA9" w14:textId="6D521F33" w:rsidR="006A596B" w:rsidRDefault="008E4174" w:rsidP="000B758E">
      <w:pPr>
        <w:ind w:firstLine="709"/>
        <w:jc w:val="both"/>
      </w:pPr>
      <w:r>
        <w:t>– проверку соблюдения положений статьи 160</w:t>
      </w:r>
      <w:r w:rsidR="00701AFD">
        <w:t>.</w:t>
      </w:r>
      <w:r>
        <w:t xml:space="preserve">1 </w:t>
      </w:r>
      <w:r w:rsidR="00701AFD">
        <w:t>Бюджетного кодекса Российской Федерации</w:t>
      </w:r>
      <w:r>
        <w:t xml:space="preserve"> в части осуществления бюджетных полномочий главного администратора (администратора) доходов бюджета, реализуемых в ходе исполнения решения о бюджете, по осуществлению начислений, учета и контроля за правильностью исчисления, полнотой и своевременностью осуществления платежей в бюджет, пеней и штрафов по ним, осуществлению взысканий задолженности по платежам в бюджет, пеней и штрафов; </w:t>
      </w:r>
    </w:p>
    <w:p w14:paraId="2E167B50" w14:textId="77777777" w:rsidR="006A596B" w:rsidRDefault="006A596B" w:rsidP="000B758E">
      <w:pPr>
        <w:ind w:firstLine="709"/>
        <w:jc w:val="both"/>
      </w:pPr>
      <w:r>
        <w:t xml:space="preserve">– проверку учета доходов, полученных от использования и распоряжения имуществом, находящимся в собственности муниципального образования; </w:t>
      </w:r>
    </w:p>
    <w:p w14:paraId="163772B9" w14:textId="09DBAC6B" w:rsidR="008E4174" w:rsidRDefault="006A596B" w:rsidP="000B758E">
      <w:pPr>
        <w:ind w:firstLine="709"/>
        <w:jc w:val="both"/>
      </w:pPr>
      <w:r>
        <w:t>– оценку объема и структуры налоговых расходов (выпадающих доходов, обусловленных предоставлением налоговых льгот и преференций в соответствии с законодательством), иных выпадающих доходов в части</w:t>
      </w:r>
      <w:r w:rsidR="008E4174">
        <w:t xml:space="preserve">: </w:t>
      </w:r>
    </w:p>
    <w:p w14:paraId="29332022" w14:textId="77777777" w:rsidR="00061E19" w:rsidRDefault="008E4174" w:rsidP="000B758E">
      <w:pPr>
        <w:ind w:firstLine="709"/>
        <w:jc w:val="both"/>
      </w:pPr>
      <w:r>
        <w:t xml:space="preserve">обоснованности и законности предоставления налоговых льгот налогоплательщикам, отсрочек (рассрочек) по уплате налогов и других обязательных платежей (наличие соответствующих решений представительного органа муниципального образования), сравнения объема выпадающих доходов бюджета муниципального образования по каждому источнику с объемом поступлений по соответствующему источнику в бюджет муниципального образования; </w:t>
      </w:r>
    </w:p>
    <w:p w14:paraId="11D078E8" w14:textId="77777777" w:rsidR="00061E19" w:rsidRDefault="008E4174" w:rsidP="000B758E">
      <w:pPr>
        <w:ind w:firstLine="709"/>
        <w:jc w:val="both"/>
      </w:pPr>
      <w:r>
        <w:t xml:space="preserve">оснований передачи муниципального имущества (наличие решений представительного органа муниципального образования, договоров доверительного управления) в безвозмездное пользование, оценки сумм выпадающих доходов местного бюджета; </w:t>
      </w:r>
    </w:p>
    <w:p w14:paraId="58376C73" w14:textId="29648F0C" w:rsidR="006A596B" w:rsidRDefault="008E4174" w:rsidP="000B758E">
      <w:pPr>
        <w:ind w:firstLine="709"/>
        <w:jc w:val="both"/>
      </w:pPr>
      <w:r>
        <w:t xml:space="preserve">обоснованности и законности предоставления органами местного самоуправления льгот по аренде земельных участков и муниципального имущества (наличие соответствующих постановлений (решений) о предоставлении льгот), сравнения объема выпадающих доходов бюджета с объемом поступлений в бюджет муниципального образования от аренды земельных участков и имущества. </w:t>
      </w:r>
    </w:p>
    <w:p w14:paraId="2EA3A9BE" w14:textId="77777777" w:rsidR="006A596B" w:rsidRDefault="008E4174" w:rsidP="000B758E">
      <w:pPr>
        <w:ind w:firstLine="709"/>
        <w:jc w:val="both"/>
      </w:pPr>
      <w:r>
        <w:t xml:space="preserve">4.2. Проверка и анализ исполнения бюджета муниципального образования по расходам, предусматривающие: </w:t>
      </w:r>
    </w:p>
    <w:p w14:paraId="79701C9B" w14:textId="614852F7" w:rsidR="008E4174" w:rsidRDefault="008E4174" w:rsidP="000B758E">
      <w:pPr>
        <w:ind w:firstLine="709"/>
        <w:jc w:val="both"/>
      </w:pPr>
      <w:r>
        <w:lastRenderedPageBreak/>
        <w:t>– анализ уровня исполнения общего объема расходов бюджета муниципального образования за отчетный финансовый год (выявление отклонений показателей исполнения бюджета муниципального образования, отраженных в годовом отчете об исполнении бюджета муниципального образования, от показателей, утвержденных решением о бюджете и сводной бюджетной росписью бюджета муниципального образования, и установление причин неисполнения или исполнения не в полном объеме бюджета муниципального образования);</w:t>
      </w:r>
    </w:p>
    <w:p w14:paraId="24F1E756" w14:textId="77777777" w:rsidR="006A596B" w:rsidRDefault="008E4174" w:rsidP="000B758E">
      <w:pPr>
        <w:ind w:firstLine="709"/>
        <w:jc w:val="both"/>
      </w:pPr>
      <w:r>
        <w:t xml:space="preserve">– анализ исполнения программной части бюджета муниципального образования, в ходе которого делается вывод о доле программной части в разрезе муниципальных программ в утвержденном и исполненном бюджете муниципального образования, анализ показателей, характеризующих кассовое исполнение расходов бюджета муниципального образования по муниципальным программам (подпрограммам) с отражением причин низкого уровня (менее 95 %) их исполнения; </w:t>
      </w:r>
    </w:p>
    <w:p w14:paraId="37D44098" w14:textId="15731A02" w:rsidR="006A596B" w:rsidRDefault="008E4174" w:rsidP="000B758E">
      <w:pPr>
        <w:ind w:firstLine="709"/>
        <w:jc w:val="both"/>
      </w:pPr>
      <w:r>
        <w:t>– проверку соблюдения требований статей 78, 78</w:t>
      </w:r>
      <w:r w:rsidR="00061E19">
        <w:t>.</w:t>
      </w:r>
      <w:r>
        <w:t>1, 78</w:t>
      </w:r>
      <w:r w:rsidR="00061E19">
        <w:t>.</w:t>
      </w:r>
      <w:r>
        <w:t xml:space="preserve">2 </w:t>
      </w:r>
      <w:r w:rsidR="00061E19">
        <w:t>Бюджетного кодекса Российской Федерации</w:t>
      </w:r>
      <w:r>
        <w:t xml:space="preserve"> при предоставлении субсидий; </w:t>
      </w:r>
    </w:p>
    <w:p w14:paraId="120710E6" w14:textId="7BB96C94" w:rsidR="006A596B" w:rsidRDefault="008E4174" w:rsidP="000B758E">
      <w:pPr>
        <w:ind w:firstLine="709"/>
        <w:jc w:val="both"/>
      </w:pPr>
      <w:r>
        <w:t xml:space="preserve">– проверку соблюдения требований статьи 80 </w:t>
      </w:r>
      <w:r w:rsidR="00061E19">
        <w:t>Бюджетного кодекса Российской Федерации</w:t>
      </w:r>
      <w:r>
        <w:t xml:space="preserve"> по предоставлению бюджетных инвестиций юридическим лицам, не являющимся муниципальными учреждениями и муниципальными унитарными предприятиями в части: </w:t>
      </w:r>
    </w:p>
    <w:p w14:paraId="4B302518" w14:textId="77777777" w:rsidR="006A596B" w:rsidRDefault="008E4174" w:rsidP="000B758E">
      <w:pPr>
        <w:ind w:firstLine="709"/>
        <w:jc w:val="both"/>
      </w:pPr>
      <w:r>
        <w:t>наличия договора между исполнительно-распорядительным органом муниципального образования и юридическим лицом, не являющимся муниципальным учреждением или муниципальным унитарным предприятием, предоставление бюджетных инвестиций которому утверждено решением о бюджете, включая проверку своевременности его оформления (в течение трех месяцев со дня вступления в силу решения о бюджете);</w:t>
      </w:r>
    </w:p>
    <w:p w14:paraId="31833A16" w14:textId="6F7E80EE" w:rsidR="008E4174" w:rsidRDefault="008E4174" w:rsidP="000B758E">
      <w:pPr>
        <w:ind w:firstLine="709"/>
        <w:jc w:val="both"/>
      </w:pPr>
      <w:r>
        <w:t>наличия требований к договорам, заключенным в связи с предоставлением бюджетных инвестиций юридическим лицам, не являющимся муниципальными учреждениями или муниципальными унитарными предприятиями;</w:t>
      </w:r>
    </w:p>
    <w:p w14:paraId="21E2E487" w14:textId="77777777" w:rsidR="006A596B" w:rsidRDefault="008E4174" w:rsidP="000B758E">
      <w:pPr>
        <w:ind w:firstLine="709"/>
        <w:jc w:val="both"/>
      </w:pPr>
      <w:r>
        <w:t xml:space="preserve">соблюдения запрета на предоставление бюджетных инвестиций при отсутствии оформленных в установленном порядке договоров; </w:t>
      </w:r>
    </w:p>
    <w:p w14:paraId="149086B9" w14:textId="77777777" w:rsidR="006A596B" w:rsidRDefault="008E4174" w:rsidP="000B758E">
      <w:pPr>
        <w:ind w:firstLine="709"/>
        <w:jc w:val="both"/>
      </w:pPr>
      <w:r>
        <w:t xml:space="preserve">– анализ использования средств резервного фонда местной администрации в соответствии с решением и порядком, установленным местной администрацией муниципального образования; </w:t>
      </w:r>
    </w:p>
    <w:p w14:paraId="4B2B9E69" w14:textId="77777777" w:rsidR="006A596B" w:rsidRDefault="008E4174" w:rsidP="000B758E">
      <w:pPr>
        <w:ind w:firstLine="709"/>
        <w:jc w:val="both"/>
      </w:pPr>
      <w:r>
        <w:t xml:space="preserve">– анализ изменения объемов дебиторской и кредиторской задолженности по состоянию на 1 января отчетного финансового года и 1 января года, следующего за отчетным финансовым годом (просроченной, нереальной к взысканию), а также мер, принятых главными администраторами средств бюджета муниципального образования по ее погашению. </w:t>
      </w:r>
    </w:p>
    <w:p w14:paraId="4D55A731" w14:textId="77777777" w:rsidR="006A596B" w:rsidRDefault="008E4174" w:rsidP="000B758E">
      <w:pPr>
        <w:ind w:firstLine="709"/>
        <w:jc w:val="both"/>
      </w:pPr>
      <w:r>
        <w:t xml:space="preserve">4.3. Проверка и анализ исполнения бюджета муниципального образования по источникам финансирования дефицита бюджета, предусматривающие: </w:t>
      </w:r>
    </w:p>
    <w:p w14:paraId="0B7911F3" w14:textId="77777777" w:rsidR="006A596B" w:rsidRDefault="008E4174" w:rsidP="000B758E">
      <w:pPr>
        <w:ind w:firstLine="709"/>
        <w:jc w:val="both"/>
      </w:pPr>
      <w:r>
        <w:t xml:space="preserve">– анализ и проверку исполнения источников финансирования дефицита бюджета муниципального образования в части установления фактического объема поступления средств в разрезе источников финансирования дефицита </w:t>
      </w:r>
      <w:r>
        <w:lastRenderedPageBreak/>
        <w:t xml:space="preserve">бюджета муниципального образования и фактического объема выплат по источникам финансирования дефицита бюджета муниципального образования и сопоставление с показателями сводной бюджетной росписи по состоянию на 1 января года, следующего за отчетным, анализ причин отклонений; </w:t>
      </w:r>
    </w:p>
    <w:p w14:paraId="49A140CD" w14:textId="3B887748" w:rsidR="006A596B" w:rsidRDefault="008E4174" w:rsidP="000B758E">
      <w:pPr>
        <w:ind w:firstLine="709"/>
        <w:jc w:val="both"/>
      </w:pPr>
      <w:r>
        <w:t>– проверку предоставления и погашения бюджетных кредитов в части:</w:t>
      </w:r>
      <w:r w:rsidR="006A596B">
        <w:t xml:space="preserve"> </w:t>
      </w:r>
    </w:p>
    <w:p w14:paraId="453281F8" w14:textId="3897955E" w:rsidR="006A596B" w:rsidRDefault="008E4174" w:rsidP="000B758E">
      <w:pPr>
        <w:ind w:firstLine="709"/>
        <w:jc w:val="both"/>
      </w:pPr>
      <w:r>
        <w:t xml:space="preserve">соблюдения норм и требований </w:t>
      </w:r>
      <w:r w:rsidR="00061E19">
        <w:t>Бюджетного кодекса Российской Федерации</w:t>
      </w:r>
      <w:r>
        <w:t xml:space="preserve"> и других нормативных актов, регулирующих бюджетные правоотношения при предоставлении бюджетного кредита на основании договора на условиях и в пределах бюджетных ассигнований, которые предусмотрены решением о бюджете; </w:t>
      </w:r>
    </w:p>
    <w:p w14:paraId="2616C460" w14:textId="152846D8" w:rsidR="008E4174" w:rsidRDefault="008E4174" w:rsidP="000B758E">
      <w:pPr>
        <w:ind w:firstLine="709"/>
        <w:jc w:val="both"/>
      </w:pPr>
      <w:r>
        <w:t>обоснованности предоставления бюджетных кредитов, полноты и своевременности их поступления/возврата (при необходимости проверка целевого использования кредита непосредственно у получателя);</w:t>
      </w:r>
    </w:p>
    <w:p w14:paraId="73333158" w14:textId="77777777" w:rsidR="00061E19" w:rsidRDefault="008E4174" w:rsidP="000B758E">
      <w:pPr>
        <w:ind w:firstLine="709"/>
        <w:jc w:val="both"/>
      </w:pPr>
      <w:r>
        <w:t xml:space="preserve">полноты и своевременности отражения полученных процентов по бюджетным кредитам; </w:t>
      </w:r>
    </w:p>
    <w:p w14:paraId="58DF2BCD" w14:textId="2A49FB1C" w:rsidR="006A596B" w:rsidRDefault="008E4174" w:rsidP="000B758E">
      <w:pPr>
        <w:ind w:firstLine="709"/>
        <w:jc w:val="both"/>
      </w:pPr>
      <w:r>
        <w:t>реализации мер, принимаемых исполнительно-распорядительным органом муниципального образования по своевременному возврату бюджетных кредитов и устранению нарушений в их использовании.</w:t>
      </w:r>
    </w:p>
    <w:p w14:paraId="44E97AE5" w14:textId="77777777" w:rsidR="006A596B" w:rsidRDefault="008E4174" w:rsidP="000B758E">
      <w:pPr>
        <w:ind w:firstLine="709"/>
        <w:jc w:val="both"/>
      </w:pPr>
      <w:r>
        <w:t xml:space="preserve">4.4. Проверка и анализ состояния муниципального долга, предусматривающие: </w:t>
      </w:r>
    </w:p>
    <w:p w14:paraId="7A6B9F4B" w14:textId="77777777" w:rsidR="006A596B" w:rsidRDefault="008E4174" w:rsidP="000B758E">
      <w:pPr>
        <w:ind w:firstLine="709"/>
        <w:jc w:val="both"/>
      </w:pPr>
      <w:r>
        <w:t xml:space="preserve">– анализ долговых обязательств по состоянию на 1 января отчетного финансового года и на 1 января года, следующего за отчетным финансовым годом, проверку обоснованности изменения объема долговых обязательств за отчетный финансовый год и соответствие их данным учета муниципальной долговой книги; </w:t>
      </w:r>
    </w:p>
    <w:p w14:paraId="3E2B00FA" w14:textId="2060BD69" w:rsidR="006A596B" w:rsidRDefault="008E4174" w:rsidP="000B758E">
      <w:pPr>
        <w:ind w:firstLine="709"/>
        <w:jc w:val="both"/>
      </w:pPr>
      <w:r>
        <w:t xml:space="preserve">– анализ формирования и исполнения программы муниципальных заимствований муниципального образования; </w:t>
      </w:r>
    </w:p>
    <w:p w14:paraId="496D1D46" w14:textId="0AFF9471" w:rsidR="008E4174" w:rsidRDefault="008E4174" w:rsidP="000B758E">
      <w:pPr>
        <w:ind w:firstLine="709"/>
        <w:jc w:val="both"/>
      </w:pPr>
      <w:r>
        <w:t>– проверку предоставления муниципальных гарантий муниципального образования (выполнения программы муниципальных гарантий муниципального образования) в части соблюдения установленного порядка предоставления гарантий, соблюдения верхнего предела долга по предоставленным муниципальным гарантиям, объема гарантий по каждому направлению (цели) и объема бюджетных ассигнований на исполнение гарантий по возможным гарантийным случаям.</w:t>
      </w:r>
    </w:p>
    <w:p w14:paraId="0443C73C" w14:textId="0E5A117B" w:rsidR="006A596B" w:rsidRDefault="008E4174" w:rsidP="000B758E">
      <w:pPr>
        <w:ind w:firstLine="709"/>
        <w:jc w:val="both"/>
      </w:pPr>
      <w:r>
        <w:t xml:space="preserve">5. Проверка соблюдения муниципальным образованием условий предоставления межбюджетных трансфертов, установленных статьей 136 </w:t>
      </w:r>
      <w:r w:rsidR="00061E19">
        <w:t xml:space="preserve">Бюджетного кодекса Российской Федерации </w:t>
      </w:r>
      <w:r>
        <w:t xml:space="preserve">в части: </w:t>
      </w:r>
    </w:p>
    <w:p w14:paraId="3972719D" w14:textId="77777777" w:rsidR="006A596B" w:rsidRDefault="008E4174" w:rsidP="000B758E">
      <w:pPr>
        <w:ind w:firstLine="709"/>
        <w:jc w:val="both"/>
      </w:pPr>
      <w:r>
        <w:t>– соблюдения установленных Правительством Р</w:t>
      </w:r>
      <w:r w:rsidR="006A596B">
        <w:t xml:space="preserve">еспублики Дагестан </w:t>
      </w:r>
      <w:r>
        <w:t xml:space="preserve">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служащих; </w:t>
      </w:r>
    </w:p>
    <w:p w14:paraId="450C9AA0" w14:textId="77777777" w:rsidR="006A596B" w:rsidRDefault="008E4174" w:rsidP="000B758E">
      <w:pPr>
        <w:ind w:firstLine="709"/>
        <w:jc w:val="both"/>
      </w:pPr>
      <w:r>
        <w:t xml:space="preserve">– отсутствия фактов установления и исполнения расходных обязательств, не связанных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 </w:t>
      </w:r>
    </w:p>
    <w:p w14:paraId="5861B313" w14:textId="77777777" w:rsidR="006A596B" w:rsidRDefault="008E4174" w:rsidP="000B758E">
      <w:pPr>
        <w:ind w:firstLine="709"/>
        <w:jc w:val="both"/>
      </w:pPr>
      <w:r>
        <w:lastRenderedPageBreak/>
        <w:t xml:space="preserve">– соблюдения предельного значения дефицита бюджета муниципального образования; </w:t>
      </w:r>
    </w:p>
    <w:p w14:paraId="5A1C5D8D" w14:textId="77777777" w:rsidR="006A596B" w:rsidRDefault="008E4174" w:rsidP="000B758E">
      <w:pPr>
        <w:ind w:firstLine="709"/>
        <w:jc w:val="both"/>
      </w:pPr>
      <w:r>
        <w:t xml:space="preserve">– соблюдения предельного объема муниципального долга и предельного объема расходов на обслуживание муниципального долга; </w:t>
      </w:r>
    </w:p>
    <w:p w14:paraId="51383AD1" w14:textId="0650B0BD" w:rsidR="006A596B" w:rsidRDefault="008E4174" w:rsidP="000B758E">
      <w:pPr>
        <w:ind w:firstLine="709"/>
        <w:jc w:val="both"/>
      </w:pPr>
      <w:r>
        <w:t xml:space="preserve">– исполнения </w:t>
      </w:r>
      <w:r w:rsidR="00A63B4C">
        <w:t xml:space="preserve">муниципальными образованиями </w:t>
      </w:r>
      <w:r>
        <w:t>обязательств</w:t>
      </w:r>
      <w:r w:rsidR="00A63B4C">
        <w:t xml:space="preserve"> </w:t>
      </w:r>
      <w:r>
        <w:t xml:space="preserve">по расчету и предоставлению дотаций бюджетам </w:t>
      </w:r>
      <w:r w:rsidR="00A63B4C">
        <w:t>поселений (</w:t>
      </w:r>
      <w:r>
        <w:t>сельских поселений</w:t>
      </w:r>
      <w:r w:rsidR="00A63B4C">
        <w:t>)</w:t>
      </w:r>
      <w:r>
        <w:t xml:space="preserve"> из </w:t>
      </w:r>
      <w:r w:rsidR="00A63B4C">
        <w:t>республиканского бюджета Республики Дагестан</w:t>
      </w:r>
      <w:r w:rsidR="006A596B">
        <w:t>.</w:t>
      </w:r>
    </w:p>
    <w:p w14:paraId="0F140C1E" w14:textId="719CF504" w:rsidR="006A596B" w:rsidRDefault="008E4174" w:rsidP="000B758E">
      <w:pPr>
        <w:ind w:firstLine="709"/>
        <w:jc w:val="both"/>
      </w:pPr>
      <w:r>
        <w:t>6. Проверка законности, целевого назначения и эффективности использования средств местного бюджета, в том числе аудит закупок</w:t>
      </w:r>
      <w:r w:rsidR="006A596B">
        <w:t>.</w:t>
      </w:r>
      <w:r>
        <w:t xml:space="preserve"> </w:t>
      </w:r>
    </w:p>
    <w:p w14:paraId="65895E3D" w14:textId="31FE522D" w:rsidR="006A596B" w:rsidRDefault="008E4174" w:rsidP="000B758E">
      <w:pPr>
        <w:ind w:firstLine="709"/>
        <w:jc w:val="both"/>
      </w:pPr>
      <w:r>
        <w:t>6.1. Расходы на содержание органов местного самоуправления</w:t>
      </w:r>
      <w:r w:rsidR="00061E19">
        <w:t>.</w:t>
      </w:r>
      <w:r>
        <w:t xml:space="preserve"> </w:t>
      </w:r>
    </w:p>
    <w:p w14:paraId="7DF5C387" w14:textId="08291D93" w:rsidR="006A596B" w:rsidRDefault="008E4174" w:rsidP="000B758E">
      <w:pPr>
        <w:ind w:firstLine="709"/>
        <w:jc w:val="both"/>
      </w:pPr>
      <w:r>
        <w:t>6.2. Расходы на реализацию программ</w:t>
      </w:r>
      <w:r w:rsidR="00061E19">
        <w:t>.</w:t>
      </w:r>
      <w:r>
        <w:t xml:space="preserve"> </w:t>
      </w:r>
    </w:p>
    <w:p w14:paraId="13F526D7" w14:textId="51DEF655" w:rsidR="008E4174" w:rsidRDefault="008E4174" w:rsidP="000B758E">
      <w:pPr>
        <w:ind w:firstLine="709"/>
        <w:jc w:val="both"/>
      </w:pPr>
      <w:r>
        <w:t>6.3. Расходы, осуществляемые за счет субвенций.</w:t>
      </w:r>
    </w:p>
    <w:p w14:paraId="2FC5B232" w14:textId="2C604202" w:rsidR="006A596B" w:rsidRDefault="008E4174" w:rsidP="000B758E">
      <w:pPr>
        <w:ind w:firstLine="709"/>
        <w:jc w:val="both"/>
      </w:pPr>
      <w:r>
        <w:t xml:space="preserve">7. Проверка соблюдения порядка управления, распоряжения и использования муниципальным имуществом (организация учета муниципального имущества, аренда земельных участков и муниципального имущества, приватизация муниципального имущества). </w:t>
      </w:r>
    </w:p>
    <w:p w14:paraId="3BA22C58" w14:textId="77777777" w:rsidR="006A596B" w:rsidRDefault="006A596B" w:rsidP="000B758E">
      <w:pPr>
        <w:ind w:firstLine="709"/>
        <w:jc w:val="both"/>
      </w:pPr>
    </w:p>
    <w:p w14:paraId="3B788A91" w14:textId="77777777" w:rsidR="00233742" w:rsidRDefault="00233742" w:rsidP="000B758E">
      <w:pPr>
        <w:ind w:firstLine="709"/>
        <w:jc w:val="both"/>
      </w:pPr>
    </w:p>
    <w:p w14:paraId="3B62F7D4" w14:textId="049AA549" w:rsidR="00233742" w:rsidRDefault="00233742" w:rsidP="00443385">
      <w:pPr>
        <w:jc w:val="center"/>
      </w:pPr>
      <w:r>
        <w:t>___________________</w:t>
      </w:r>
    </w:p>
    <w:sectPr w:rsidR="00233742" w:rsidSect="00C63A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3" w:right="851" w:bottom="1134" w:left="1418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49CB" w14:textId="77777777" w:rsidR="00FC4A6E" w:rsidRDefault="00FC4A6E" w:rsidP="0063146B">
      <w:r>
        <w:separator/>
      </w:r>
    </w:p>
  </w:endnote>
  <w:endnote w:type="continuationSeparator" w:id="0">
    <w:p w14:paraId="5102FBFC" w14:textId="77777777" w:rsidR="00FC4A6E" w:rsidRDefault="00FC4A6E" w:rsidP="0063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550F" w14:textId="77777777" w:rsidR="00CC30B0" w:rsidRDefault="00CC30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9E91" w14:textId="77777777" w:rsidR="00CC30B0" w:rsidRDefault="00CC30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C949" w14:textId="77777777" w:rsidR="00CC30B0" w:rsidRDefault="00CC30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DDF6" w14:textId="77777777" w:rsidR="00FC4A6E" w:rsidRDefault="00FC4A6E" w:rsidP="0063146B">
      <w:r>
        <w:separator/>
      </w:r>
    </w:p>
  </w:footnote>
  <w:footnote w:type="continuationSeparator" w:id="0">
    <w:p w14:paraId="474BFCDD" w14:textId="77777777" w:rsidR="00FC4A6E" w:rsidRDefault="00FC4A6E" w:rsidP="0063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777C" w14:textId="77777777" w:rsidR="00CC30B0" w:rsidRDefault="00CC30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558941"/>
      <w:docPartObj>
        <w:docPartGallery w:val="Page Numbers (Top of Page)"/>
        <w:docPartUnique/>
      </w:docPartObj>
    </w:sdtPr>
    <w:sdtContent>
      <w:p w14:paraId="759DB3F2" w14:textId="77777777" w:rsidR="0063146B" w:rsidRDefault="0063146B">
        <w:pPr>
          <w:pStyle w:val="a5"/>
          <w:jc w:val="right"/>
        </w:pPr>
      </w:p>
      <w:p w14:paraId="47B55217" w14:textId="0466A09B" w:rsidR="0063146B" w:rsidRDefault="00000000">
        <w:pPr>
          <w:pStyle w:val="a5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38C2" w14:textId="77777777" w:rsidR="00CC30B0" w:rsidRDefault="00CC30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4206"/>
    <w:multiLevelType w:val="hybridMultilevel"/>
    <w:tmpl w:val="E07EE39A"/>
    <w:lvl w:ilvl="0" w:tplc="1C86C9B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8E"/>
    <w:rsid w:val="00061E19"/>
    <w:rsid w:val="000A3243"/>
    <w:rsid w:val="000B758E"/>
    <w:rsid w:val="0011350D"/>
    <w:rsid w:val="0013305A"/>
    <w:rsid w:val="0016002C"/>
    <w:rsid w:val="00183521"/>
    <w:rsid w:val="00233742"/>
    <w:rsid w:val="002D0DF5"/>
    <w:rsid w:val="003050CF"/>
    <w:rsid w:val="00322599"/>
    <w:rsid w:val="003C54EA"/>
    <w:rsid w:val="0042514B"/>
    <w:rsid w:val="00440289"/>
    <w:rsid w:val="00443385"/>
    <w:rsid w:val="00482C70"/>
    <w:rsid w:val="00520E8E"/>
    <w:rsid w:val="00544578"/>
    <w:rsid w:val="005A10C5"/>
    <w:rsid w:val="006010AD"/>
    <w:rsid w:val="00612D29"/>
    <w:rsid w:val="006135EA"/>
    <w:rsid w:val="00625400"/>
    <w:rsid w:val="0063146B"/>
    <w:rsid w:val="00681A52"/>
    <w:rsid w:val="006A12C8"/>
    <w:rsid w:val="006A596B"/>
    <w:rsid w:val="006B32B2"/>
    <w:rsid w:val="00701AFD"/>
    <w:rsid w:val="00730889"/>
    <w:rsid w:val="00871E08"/>
    <w:rsid w:val="00880E3E"/>
    <w:rsid w:val="0088174B"/>
    <w:rsid w:val="008E4174"/>
    <w:rsid w:val="008E445E"/>
    <w:rsid w:val="009801E0"/>
    <w:rsid w:val="009823EC"/>
    <w:rsid w:val="009D1A22"/>
    <w:rsid w:val="00A02E4E"/>
    <w:rsid w:val="00A45B05"/>
    <w:rsid w:val="00A63B4C"/>
    <w:rsid w:val="00AE15C1"/>
    <w:rsid w:val="00B330F8"/>
    <w:rsid w:val="00BD2F6F"/>
    <w:rsid w:val="00C63A32"/>
    <w:rsid w:val="00CC30B0"/>
    <w:rsid w:val="00CE6F6C"/>
    <w:rsid w:val="00CF1050"/>
    <w:rsid w:val="00D95172"/>
    <w:rsid w:val="00E26BAA"/>
    <w:rsid w:val="00E513FB"/>
    <w:rsid w:val="00F05FC0"/>
    <w:rsid w:val="00F84C6A"/>
    <w:rsid w:val="00FC4A6E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D0D49"/>
  <w15:chartTrackingRefBased/>
  <w15:docId w15:val="{FD989BD1-9C49-4EE4-B213-9B6BACB3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8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58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75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314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46B"/>
  </w:style>
  <w:style w:type="paragraph" w:styleId="a7">
    <w:name w:val="footer"/>
    <w:basedOn w:val="a"/>
    <w:link w:val="a8"/>
    <w:uiPriority w:val="99"/>
    <w:unhideWhenUsed/>
    <w:rsid w:val="006314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146B"/>
  </w:style>
  <w:style w:type="paragraph" w:styleId="11">
    <w:name w:val="toc 1"/>
    <w:basedOn w:val="a"/>
    <w:next w:val="a"/>
    <w:autoRedefine/>
    <w:uiPriority w:val="39"/>
    <w:semiHidden/>
    <w:unhideWhenUsed/>
    <w:qFormat/>
    <w:rsid w:val="00730889"/>
    <w:pPr>
      <w:tabs>
        <w:tab w:val="right" w:leader="dot" w:pos="426"/>
      </w:tabs>
      <w:spacing w:before="120" w:after="120"/>
      <w:jc w:val="both"/>
    </w:pPr>
    <w:rPr>
      <w:rFonts w:eastAsiaTheme="minorEastAsia"/>
      <w:b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73088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3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semiHidden/>
    <w:unhideWhenUsed/>
    <w:qFormat/>
    <w:rsid w:val="0073088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a">
    <w:name w:val="Table Grid"/>
    <w:basedOn w:val="a1"/>
    <w:uiPriority w:val="39"/>
    <w:rsid w:val="0073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25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1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0011965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8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55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3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0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12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498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72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890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5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181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13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9729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4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50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1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793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40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35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95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2FACD78B5B79E1A82084C94BA01CF1B2508FCDFE6EC16D808DF491D0CDC53F7504F2DAF1015882940AC4B0A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9D2FACD78B5B79E1A82084C94BA01CF1A2E09FEDCB0BB14895DD14C155C8643E1194327B5131CC27A04F8BEF32559EDA1172D4918420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D2FACD78B5B79E1A82084C94BA01CF182A0BFFD2B3BB14895DD14C155C8643E119432FB11115902E4BF9E2B6734AEDA0172E4B072833094D0E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14</Pages>
  <Words>4658</Words>
  <Characters>26555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Расулов</dc:creator>
  <cp:keywords/>
  <dc:description/>
  <cp:lastModifiedBy>Ирина</cp:lastModifiedBy>
  <cp:revision>28</cp:revision>
  <dcterms:created xsi:type="dcterms:W3CDTF">2026-01-08T10:17:00Z</dcterms:created>
  <dcterms:modified xsi:type="dcterms:W3CDTF">2026-03-02T06:37:00Z</dcterms:modified>
</cp:coreProperties>
</file>